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Web and Digital Interface Designer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15-1255.00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4001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Adheres to high ethical standards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Demonstrates understanding of, and adheres to, copyright laws and intellectual property rights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Respects client confidentiality and privacy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Avoids conflicts of interest and maintains professional boundaries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Demonstrates cultural sensitivity and avoids offensive or discriminatory content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Prioritizes accessibility and usability in design to ensure inclusivity for all users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Cites use of stock images, fonts, AI generated content, and other licensed materials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Implements and tests interface designs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Ensures the design’s functional implementation aligns with prototypes through hands-on testing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Collaborates with quality assurance (QA) teams to identify and fix usability issues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Performs A/B testing and data analysis to assess user behavior and design impact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Uses web analytics tools (e.g., Google Analytics, Hotjar) to gather insights and optimize designs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Adheres to accessibility standards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Designs and implements interfaces that meet Web Content Accessibility Guidelines (WCAG) and other relevant standards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Uses accessibility tools (e.g., Web Accessibility Versatile Evaluator (WAVE), axe) to check for compliance and usability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Creates alt text for images, keyboard navigation options, and other assistive elements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Stays updated on accessibility best practices and incorporates them into all designs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Incorporates artificial intelligence (AI) tools into work procedures and products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Applies key concepts in AI and creativity studies and their application in creative work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Uses AI-assisted design tools in art and design work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Uses AI-based image editing to develop and update human-developed products as well as human and AI-generated product drafts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Uses AI tools to resolve product challenges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Adheres to legal, industry, and employer-based ethical standards in the use of AI-assisted product design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Performs general practices for business operations and client engagement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Demonstrates a working understanding of the organization’s structure, personnel rules, policies, responsibilities and general understanding of work ethics, interpersonal communications, and related policies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Practices safety procedures and rules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Adheres to stated goals, mission, and vision of the employer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Works independently within administrative, production, and postproduction communications and workflow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Adapts to agreed-upon practices for specific client interactions and social media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Creates and designs user interfaces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Utilizes industry-standard design tools (e.g., Figma, Adobe XD, Sketch) to create both low- and high-fidelity wireframes and mockups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Applies principles of visual design, including color theory, typography, spacing, and balance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Stays updated with the latest design trends and incorporates them into work while maintaining originality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Encourages brainstorming sessions to explore various creative possibilities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Implements responsive design techniques for cross-device compatibility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Transforms abstract concepts into compelling visual narratives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Proactively seeks inspiration from diverse sources to fuel creativity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Develops prototypes and mockups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Creates high-fidelity interactive prototypes to simulate user experience and navigation flow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Uses prototyping tools (e.g., Figma) to present design concepts to stakeholders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Integrates client feedback and adjusts mockups accordingly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Utilizes usability testing tools and methods to validate design effectiveness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Collaborates with cross-functional teams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Shares design specifications and effectively communicates design ideas and rationale to project stakeholders, developers, and UX teams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Participates in brainstorming sessions and feedback loops to refine concepts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Coordinates with developers to ensure the feasibility of the design and troubleshoot any implementation challenges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Maintains project timelines by collaborating closely with project managers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Performs general business management practices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Plans, prioritizes, and executes tasks efficiently and effectively within set time frames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Creates, understands, and manages budgets, financial statements, and cash flow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Targets market and customer needs and develops effective marketing strategies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Implements marketing campaigns, conducts sales, and manages customer relationships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Sets, communicates, and completes short-term and long-term objectives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Prioritizes tasks, manages multiple projects, and meets deadlines consistently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Creates efficient workflows, maintains organized systems, and manages resources effectively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46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