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 Covering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Sanding, scraping, sweeping, low water patching holes/cracks/, floating expansion and pier joints, bead blasting, mixing and installing self leveling compounds, moisture remediation installation.</w:t>
              <w:br/>
              <w:t>Green- low water patching, moisture remediation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Glue down installation using water based glues, conventional installation, double stick installation, vinyl back/peel &amp; stick carpet installation, turf installation.</w:t>
              <w:br/>
              <w:t>Green- water based glues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Goods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Green -recycle and use of recycled products, glue systems with water-based glues.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Resilient Tile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Green- Linoleum, all natural products water-based glue, recycling of demo product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Green -rubber, recycle used and use of recycled product.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Wood &amp; Laminate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Glues are still toxic however. Green - made with recycled by products of wood. No glue use with floating floors, padding underneath.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Sustainability on the job site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recycling, reuse, preservation of resources.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 Covering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floor covering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tool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Patching Compounds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Self Leveling Compounds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Carpet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Resilient Floor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Acclimation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Measurements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Trim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Rubber &amp; Vinyl Trim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Estimation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Sustainability, Resource conservation, energy efficiency, environmental quality (Green)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