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Keep self, others, and robots and/or automated machinery safe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Properly use safety features and components to conduct 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unsafe work conditions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good housekeeping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 lock-out/tag-out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emergency situations safely and efficiently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Adhere to company and legal safety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Set-up the robot and/or automated machinery for 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the robot and/or automated machinery to carry out intended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programmable logic controller (PLC) or other industrial communication protocols to operate the robot and/or automated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the robot and/or automated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or assemble robotic devices/systems and/or automated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 production program to modify a position value (position register)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Record, interpret, and convert measurements to accurately install and configure robots and/or automated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or repair robot and/or automated machinery components to ensure efficient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process control documentation to ensure safe and efficient operation of the robot and/or automated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proper tools for a given situation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tools safely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non power tools to install and repair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power tools to install and repair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proper tools to install and repair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or replace pneumatic components and hydraulic fittings using appropriate hand tools and metering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calculations to identify specifications for use of tools (e.g., for cutting)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the robot, controller(s), and/or other automation machinery safely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hardware maintenance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Calibrate the robot and/or automated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components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and ensure materials and equipment are in designated areas after 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the equipment and product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tests on programs, wiring, and solder joints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test results using root-cause analysis to identify the problem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Properly use tools and repair techniques to resolve the problem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a recommendation to address the identified issue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Accurately report or document how problems were addressed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use computer networks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industrial communication protocols to troubleshoot errors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blueprints or schematics to troubleshoot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Read, interpret, and markup schematics and technical documents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coworkers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supervisor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customers and/or coworkers to safely use and maintain robots and/or automation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 required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