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Secretary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Procedures and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Background information of a medical nature needed in job performance, as well as orientation to employer’s general operating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Response to inside or outside inquiries (verbal, letter, telephone, computer,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visitors, ascertain purpose of visit, and direct them to appropriate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 and direct calls to appropriate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confirm patient diagnostic appointments, surgeries, or medical consultations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office machines (touch-typing, faxing, dictation, etc…) Cash handling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Collection, recording, and disbursement of non-medical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and use of filing systems and cross 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Acquisition and retrieval systems for medical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medical records, technical library, or correspondence files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HIPPA application of privacy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Development/Interpersonal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group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 effective conflict resolution skills by being able to identify the appropriate way to handle different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