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(0296CB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engineering, supervisory, or manufacturing personnel to exchange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numerical control programmers to check and ensure that new programs or machinery will function properly and that output will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machining procedures and recommend changes or modifications for improved efficiency or adaptability.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the materials being used for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scrap or waste material in accordance with company policies and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scrap waste and related materials for reuse, recycling,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sketches for the illustration of product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electromechanical or hydraulic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experimental parts or assemblies, such as hydraulic systems, electrical wiring, lubricants, or batteries into machines or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engineering, supervisory, or manufacturing personnel to exchange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numerical control programmers to check and ensure that new programs or machinery will function properly and that output will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machining procedures and recommend changes or modifications for improved efficiency or adaptability.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the materials being used for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scrap or waste material in accordance with company policies and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scrap waste and related materials for reuse, recycling,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sketches for the illustration of product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electromechanical or hydraulic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experimental parts or assemblies, such as hydraulic systems, electrical wiring, lubricants, or batteries into machines or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engineering, supervisory, or manufacturing personnel to exchange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numerical control programmers to check and ensure that new programs or machinery will function properly and that output will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machining procedures and recommend changes or modifications for improved efficiency or adaptability.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the materials being used for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scrap or waste material in accordance with company policies and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scrap waste and related materials for reuse, recycling,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sketches for the illustration of product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electromechanical or hydraulic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experimental parts or assemblies, such as hydraulic systems, electrical wiring, lubricants, or batteries into machines or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