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Marketing Coordinator (3035CB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Coach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 client representatives in effective communication with the public or with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educational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requests for information from the media or designate an appropriate spokesperson or information source.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promotional strategies or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the objectives, promotional policies, or needs of organizations to develop public relations strategies that will influence public opinion or promote ideas, products,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advertising agencies or staff to arrange promotional campaigns in all types of media for products, organizations, or individuals.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marketing campaigns for environmental technologies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direct development or communication of programs to maintain favorable public or stockholder perceptions of an organization's accomplishments, agenda, or environmental responsibility.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advertising or promotional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press releases or other media communications to promote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maintain content posted on the Web.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in marketing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production or support personnel to produce or coordinate production of advertisements or promotions.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managers to identify trends or key group interests or concerns or to provide advice on business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informational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plans or materials to communicate organizational activities that are beneficial to the environment, public safety, or other important social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edit organizational publications, such as employee newsletters or stockholders' reports, for internal or external audiences.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Edit written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edit organizational publications, such as employee newsletters or stockholders' reports, for internal or external audiences.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logistics for productions or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public appearances, lectures, contests, or exhibits for clients to increase product or service awareness or to promote goodwill.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market research.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conduct market or public opinion research to test products or determine potential for product success, communicating results to client or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viewers, listeners, or audiences.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deliver speeches to further public relations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products, activities, or organizations.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Purchase advertising space or time as required to promote client's product or agenda.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