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(2002CBV1)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programs to address community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educational materials and programs for community agencies, local government, and state government.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health education and promotion programs, such as training workshops, conferences, and school or community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health education and promotion programs, such as training workshops, conferences, and school or community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program information to the public by preparing and presenting press releases, conducting media campaigns, or maintaining program-related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tools to diagnose or assess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conduct evaluations and diagnostic studies to assess the quality and performance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conduct,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individual or community needs for educational or social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health specialists and civic groups to determine community health needs and the availability of services and to develop goals for meeting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information about community health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conduct,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workers providing client or patient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professional and technical staff in implementing health programs, objectives,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plans and policies necessary to achieve health education objectives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the effectiveness of counseling or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conduct evaluations and diagnostic studies to assess the quality and performance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social or educational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agencies and organizations on assessment of health education needs and on development and delivery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health education materials, such as reports, bulletins, and visual aids, to address smoking, vaccines, and other public health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health education libraries to provide resources for staff and community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working relationships with others to facilitate program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cooperative working relationships with agencies and organizations interested in public health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activities and record information, such as the numbers of applications completed, presentations conducted, and persons assisted.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databases, mailing lists, telephone networks, and other information to facilitate the functioning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administer training programs for new employees and continuing education for existing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staff members in social services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administer training programs for new employees and continuing education for existing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