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basic needs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meals and snacks in accordance with nutritional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children complete daily living activities independently such</w:t>
              <w:br/>
              <w:t>as changing, washing hands, eating, and bathroom breaks.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variety of materials and resources for children to explore, manipulate, and use, both in learning activities and in imaginative 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classrooms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self-regulation,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ages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classroom environment free of discrimination on the basis of race, color, national and ethnic origin, sex, marital status, disability, and age for students and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Facilitate effective transitions.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Welcome arriving children to the school environment by greeting them, helping them remove outerwear, and selecting activities of interest to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and facilitates effective transitions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implement rules and procedures to prevent or reduce problem behavior and maintain order.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developmentally appropriate practices to respond to problem behavior.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 in collaboration with teachers and administrators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activities designed to promote physical, mental, and social development, such as games, arts and crafts, music, storytelling,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activities to individualize learning based on children’s strengths and areas for growth.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class projects, field trips, visits, or other experiential activities with families or partners.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teachers, parents, and administrators in the development, evaluation, and revision of preschool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Academic teaching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discussion and formulate questions when reading books to entire classroom or to small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essential teaching practices for language and literacy.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CltBP dual language model to promote language and literacy in Spanish and English.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essential teaching practices for emergent writing and emergent math.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academic skills, such as color, shape, number, and letter recognition.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and issues with parents or guardians and supervisors.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parents and guardians to discuss their children's progress and needs, determine their priorities for their children, and suggest ways that they can promote learning and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opportunities related to emotional, developmental, or health-related challenges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tests to help determine children's developmental levels, needs, and potential.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activities to children, and/or to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clear objectives for all lessons, units, and projects to children and/or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activities designed to promote physical, mental, and social development, such as games, arts and crafts, music, storytelling,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class projects, field trips, visits by guests, or other experiential activities and guide students in learning from those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individualized activities based on children's strengths and areas for growth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Aware of ADA guidelines and provides disabled students, or parents, with assistive devices, supportive technology, and assistance accessing all facilities.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knowledge, to include required safety and sanitation training.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at least one training session for each of the following: </w:t>
              <w:br/>
              <w:t>o Dual language</w:t>
              <w:br/>
              <w:t>o Conscious discipline</w:t>
              <w:br/>
              <w:t>o Two generation approach</w:t>
              <w:br/>
              <w:t>o Safety and Sanitation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complete student records as required by programs, laws, district policies, and administrative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 and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duties, such as hall and cafeteria monitoring, serving meals, and drop off and pick 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curriculum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eating habits and personal hygiene routines.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and emotional skills such as sharing, communicating, and expression.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problem solving skills such as self-regulation, communication with others, and respect for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