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Coating Machine Operator I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51-9124.00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1025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Protect structures or surfaces near or on work areas to avoid damage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Cover surfaces with drop cloths or masking tape and paper to protect surfaces and walk areas during painting.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Remove fixtures such as pictures, doorknobs, lamps, or electric switch covers prior to painting.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Material to fill gaps in surfaces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Fill cracks, holes, or joints with caulk, putty, plaster, or other fillers, using caulking guns or putty knives.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Smooth surfaces with abrasive materials or tools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Smooth surfaces, using sandpaper, scrapers, brushes, steel wool, or sanding machines.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Review work orders, invoices or contracts for specifications to determine work requirements.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work orders to receive specific instructions from owner or supervisors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feedback on given instructions.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Estimate materials requirements for projects.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Calculate amounts of material required, and estimate costs, based on surface measurements or work orders.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feedback on material cost and amount of material needed for completion of the project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Follow paint safety guidelines and protocols specified by manufacturer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paint according to manufacturer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Assemble temporary equipment or structures for the job as needed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Erect scaffolding or set up ladders, to work above ground level.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surfaces in preparation for finishing/leaving the work site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Wash, sweep, vacuum, wipe down entire area better than when you arrived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11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