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OSI model and relevant encapsulation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topologies and network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cables, types of connectors, and the purpose for each.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 subnet and use appropriate IP addressing schemes.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ports, protocols, and services, as well as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architecture concepts related to corporate and datacenter network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concepts and connectivity 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Implementations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devices, their features, and placement within a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routing technologies and concepts for bandwidth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deploy Ethernet switching solutions, including VLANs.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wireless standards configurations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statistics and sensors in support of network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organizational documents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high availability and disaster recovery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network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network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network hardening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remote access techniques and related security risks.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Threats, Attacks, and Vulnerabilities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types of social engineering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to determine the type of attack.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analyze potential signs related to application attacks, including network-based attacks.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threat actors, vectors, and intelligence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concerns related to several types of vulnerabilities.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methods used to assess organizational security, including compliance and security assessments and penetration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Architecture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foundational security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virtualization and cloud computing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secure application development, deployment, and automation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concepts related to authentication and authorization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resilience.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risks related to embedded and specialized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physical security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cryptographic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host and application security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network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apply configurations for wireless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secure mobile phones/devices.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deploy cybersecurity solutions in a cloud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identity and account management controls, including public key infrastructure.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Incident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incident response policies, processes,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leverage data sources in support of an investigation.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implement mitigation techniques or controls to secure 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aspects related to digital forensics.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Governance, Risk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relevant regulations, standards, or frameworks that impact the security posture of an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risk management processes and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privacy and sensitive data concepts as they relate to security.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