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(1055CBV1)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checks and pay out money after verifying that signatures are correct, that written and numerical amounts agree, and that accounts have sufficient funds.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checks for endorsements and to verify other information, such as dates, bank names, identification of the persons receiving payments, and the legality of the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transaction mistakes when debits and credits do not balance.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verify cashier's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bank vaults to ensure cash balances are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Count, verify, and post armored car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