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Sewing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training: Personal Safety, Safety Rules and Regulations, and Safety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training: Proper use of safety glasses, face covering and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Slip-Trips-Falls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Material(s) Handling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safety protocol for using an industrial sewing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Commercial Sewing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production flow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to the sewing machine: bobbin case, pressure foot,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sewing machine, and other critical parts associated to the machine being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math and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straight lines, 1/2 seams, and make corners to job specifications G. Run welt and piece welt on the bias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all functions of the production ticket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and read sewing specks sheets/notes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throw pillows with welt and decorative trim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pieces associated with flat/cushion sew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a cushion border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a cushion and/or flatwork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furniture terminology, example: flow match, center line, spots, plain, 4-way line and notches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own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Collect, calculate and report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of Various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knife edge back pillow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seat, outback, and out 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more techniques to increase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knowledge of how efficiency works, and how it applies to the individual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knowledge of how the product is assembled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or support personnel to obtain additional resources to resolve and noted quality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