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Workforce Development Professional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Knowledge and Understanding of Workforce Development Structure, Policies and Programs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basic knowledge and understanding of federal, state, and local programs and legislation (WIOA, Wagner-Peyser, TANF, WOTC, Bonding, OJTs, ITAs, Veterans, Re-entry, discretionary grants,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and can demonstrate understanding of current policies in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and utilizes workforce system “language,” including basic acronyms and abbreviations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the structural components of state and local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can articulate the implications of specific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the necessity of policies (e.g., policies required by law and those required based on need)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the basics of allowable costs (necessary, reasonable, allocable) and associated prohibitions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utilizes computer software and applications, including the basic management information system used for case management, tracking and/or 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how to locate workforce development information – legislation, regulations, guidance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when a policy is needed versus, for instance, an FAQ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Understanding of Customer Service Methodologies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 orientation (actively looks for ways to help people)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Case management and recordkeeping including electronic records and other appropriate record-keeping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resources available for job seeking and business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unmet needs and can locate appropriate resources to address those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 management (managing one’s own time and the time of others)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how to utilize social media to promote, engage, locate information,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population to be served and how to respond/deliver services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Performs/conducts needs assessment (for job seekers and/or businesses)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strategy to incorporate results of assessments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Compiles case notes and reporting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“follow up and follow through”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Understanding of Principles of Communication and Can Communicate Effectively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Communication/messaging for different populations including at-risk customers, youth, employers, training providers,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Putting into practice how the mentor interacts with customers, employers, training providers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written reports, manuals, handbooks, FAQs,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active listening (giving full attention to what others are saying, taking time to understand the points being made, asking questions as appropriate, not interrupting at inappropriate times)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oral presentations (virtual and in person) on a variety of workforce development topics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make a persuasive argument on a topic/be fully knowledgeable on the topics presenting 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Understands/Implements networking and outreach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Presents information using a variety of instructional techniques or formats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Utilizes Collaboration and Problem Solving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team projects or workgroups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collaboratively in a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meetings and conducts workshops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leveraging limited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complex problems and reviews related information to develop and evaluate options and suggest/implement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critical thinking using logic and reasoning to identify strengths and weaknesses of alternative solutions, conclusions or approaches to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Importance of Diversity in Workforce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required training (e.g., safety-related such as active shooter, blood borne pathogens)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and appreciation of individual differences, including individuals with disabilities, justice-involved, veterans, youth, etc. (social perceptiveness)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identify current populations and interact/deliver information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and need for non-traditional occupations and jobs for different populations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“meet the customer where they are”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and Applying Labor Market Information (LMI), and Business/Economic Development Intelligence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state and local labor market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basic reports containing LMI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interpret and analyze basic LMI data (e.g., for job forecasting, assessment of in-demand occupations, green jobs)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resources available including O*NET, local bulletin boards, 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Understands/Utilizes Career Development Principles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applies O*NET to facilitate job seeker and business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Administers and interprets assessment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assessment results to develop a service strategy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Implementation Principles and Strategies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all other skill areas; for example, applies the principles of caseload management, develops, packages, and delivers customer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