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Ironworker Reinforcing Concrete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&amp;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Oxyacetylene &amp;amp; other cutting processes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set­up and understanding of the shielded metal arc related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Cranes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with fiber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with wire rope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with  chains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rigging hardware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Reeving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with slings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Specialized rigging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rigging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handling power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Loading and unloading  trucks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Lattice boom crane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Tower crane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Kangaroo crane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Derricks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Chicago boom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Overhead crane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Gantry crane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Crane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 tensioned reinforcing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Principles and theories of pre­stressed concrete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Principles and theories of post­tensioning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Components of posttensioning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Components of stressing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 and equipment used to install, stress, grout and finish  post­tensioning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Unloading, handling and storage of post­tensioning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installation of single strand unbonded post­tensioning systems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Preparation, stressing and finishing of single strand  unbonded post­tensioning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Components and special  requirements for encapsulated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installation of multi­strand post­tensioning systems and 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Preparation, stressing and finishing of multistrand post­tensioning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installation of bar post­tensioning systems and components; preparation, stressing and finishing of bar post­tensioning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Grouting of bonded post­tensioning systems; installation, stressing and finishing of post­tensioned barrier cable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and repair of post­tensioning  systems and equipment on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Reinforcing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History of reinforcing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Manufacturing of reinforcing steel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Reinforcing tools, ties and safety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Structural forms  associated with reinforcing steel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Bridge and highway  construction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Placing reinforcing steel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Bending, tagging, marking and fabricating reinforcing steel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Unloading, handling and storing reinforcing steel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engineering  and placing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bar supports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Placing  reinforcing in footings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Placing reinforcing in walls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Placing  reinforcing in columns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Placing reinforcing in beams and  girders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Placing reinforcing in joists and slabs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Highway and  airport pavement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Bar splicing and mechanical couplers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Ironworker Reinforcing Concrete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Reinforcing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Post tensioned reinforcing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cranes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and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for Ironworkers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 lift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10-hour OSHA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