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employees and teams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teams and teleworkers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Disciplinary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Agile Management in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conflict and confrontation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conflict and confrontation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Recruit and train employees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 and train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Foster workplace diversity and respect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 workplace diversity and respect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all legal and regulatory requirements are met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all legal and regulatory requirements are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budgets and establish financial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budgets and establish financial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monitoring and control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monitoring and control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strategic thinking within the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strategic thinking within the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processes and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projects and work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projects and work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organizational processes and process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movement of goods into and out of production facilities to ensure efficiency, effectiveness, or sustainability of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Communicate Company Policies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total quality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Continually develop key managerial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approve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responsibilities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evaluate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managers and suppliers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implement preventive and corrective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Foster effective communication and feedback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on all levels (top management, peers, employees)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effective feedback and performance appraisals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the Impact of Organizational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existing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Organizational Performance Targets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Work Group Performance Targets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Tactics for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report Measurement Results to Interested Parties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 the Management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the Management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