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Peer Advocate Specialist (2039HY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 or strategies to clients or their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regarding food stamps, child care, food, money management, sanitation, or housekeeping.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youth groups to acquaint them with consequences of delinquent 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reports or evaluations.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or prepare reports for owner or management concerning visits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reports and review reports or problems with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social services program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or prepare reports for owner or management concerning visits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Visit individuals in their homes to provide support or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individuals in homes or attend group meetings to provide information on agency services, requirements,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Help clients get needed services 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locating housing for displaced individuals.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clients to gather information about their backgrounds, needs,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individuals or family members to compile information on social, educational, criminal, institutional, or drug history.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social services program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or refer individuals to public or private agencies or community services for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clients to community or social service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or refer individuals to public or private agencies or community services for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professionals to assess client needs or plan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 concerning programs for individual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clients in handling details of daily life.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preparation of forms, such as tax or rent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planning food budgets, using charts or sample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regulations, policies,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rules established by owner or management, such as sanitation or maintenance requirements or parking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clients to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and accompany clients to shopping areas or to appointments, using automobile.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tenants of facilities, such as laundries or playgrounds.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Peer Advocate Specialist (2039HY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