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Explosive and Weapons Technical Instructor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Instructor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acknowledged all required manuals, accreditation and Quality Management System (QMS)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 with assigned course/s schedule of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assigned modules of instruction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classroom and practical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annual recertification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Senior Instructor Level 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Onsite Assessments of location &amp;amp; Classroom Prep:  if providing delivery via mobile training team or on set and known location ensuring proper learning environment is ready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A/V Training &amp;amp; Set-up: actual set up of audio visual equipment such as overhead projectors, drop down screens, white boards,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First-Aid &amp;amp; Safety:  as required based on program; if explosives will be utilized there will be a safety brief and emergency procedures covered in case of an accident; general environmental safety such as heat exhaustion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&amp;amp; Mentor Basic Instructors: Seniors are expected to mentor basic instructors as required; conduct instructor delivery assessments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 Class Remediation:  as required when the Senior Instructor may need to spend additional time with struggling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Logistics of Learning Materials Delivery &amp;amp; Set-up:  whether a mobile environment or teaching from a known location the actual preparation and placement of administrative materials and practical training equipment. Example-for demolition operations explosives must be moved from an approved storage magazine to the actual preparation and demolition sites – or having appropriate learning module uploaded for delivery on a classroom.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Course Schedule &amp;amp; Instructor Changes:  class schedules are regularly shifted due to weather or government shut down requiring moving around classroom events and outside activities or worse case-cancelling a class and rescheduling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keeping:  both personal employment updates and classroom assessments such as Level 1 questionnaires, Level 2 pre/posttest knowledge assessments.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Lesson planning and delivery:  preparation of modules he/she will deliver within a given period over a 12 month calendar timeframe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Master Instructor Level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Budget Management:  Progam Manager (PM) responsible for  preparation, meetings, utilization, updates and reporting of same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Classroom Instruction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courses are in session training days can run 10-12 hours for instructors (prep-train-post):  PM Instructor led training functions pertaining to Certified Explosive Specialist (CES) course and recertification (RECERT)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Mentoring of personnel:   New instructors and program officers (PO)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After-action reports:  Writing/editing/briefing if required per each delivered course or RECERT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RECERT:  Coordination and participation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Alchohal Tobacco and Firearms (ATF):  Professional development (online) training and awareness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Conferences: Attend, brief various conferences including: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(IABTI) International Association of Bomb Technicians &amp;amp; Investigators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(ISEE)     InternationalSociety of Explosvie Engineers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(IME)   Institute of Makers of Explosives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(NABSCAB)  National Association of Bomb Squad Commanders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Academic Professional Development:  Masters Certificate/degree program (16 week semester)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Administrative:  Emails, phone calls, logistics planning (special events), student updates, Project Officer (PO) supervision and accreditation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Financial Representative (FR) Contract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with a Client Relationship Management (CRM)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 basic application package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activity to achieve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FR Contract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basic financial management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Commit to CRM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New Business/Underwriting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business pipeline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FR Contract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cash flow and expenses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additional team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client service/review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business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practice expansion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Leverage full CRM capabilities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New Business/Underwriting for complex cases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Embrace our philosophy — the “Why”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recommended local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Large Business Services (LBS) for personal financial decision-making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initial licensing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onboarding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recommended local, virtual, and off-site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 study group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 work on Securities License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recommended local, virtual, and off-site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The Financial Industry Regulatory Authority (FINRA) Securities Registration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