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Early Childhood Education Teacher (3024CB V1) Competency-Based</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25-3099.00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3024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Professionalism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Within the first week of school, request a meeting with your building level supervisor and mentor teacher to introduce yourself and review school expectations.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the schedule provided for daily routines, including assigned duties and meetings.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school system email to respond to all communication from colleagues (principal, MCL, other teachers, college professors, and staff) within 24-48 hours.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Professional Growth and Learning indicator of the TEAM Professionalism rubric and work with MCL to set two goals related to this indicator. Share goals with building level administrator.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FERPA guidelines to ensure the separation of personal and professional relationships.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the policies and procedures, school level handbook, and Agency Code of Ethics.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expectations for the daily use of time-keeping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expectations for the use of the substitute request system as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Actively participate in bi-monthly redelivery of faculty professional learning and complete reflections of MCL use of strategies.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three parent-teacher conferences/meetings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reflect with MCL following the meeting.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Use of Data indicator on the TEAM Professionalism rubric and work with mentor teacher to set two goals related to this indicator. Share goals with building level administrator.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Actively participate in bi-monthly redelivery of faculty professional learning, plan and implement use of one strategy per nine weeks and receive feedback from MCL.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Pre-plan and role play the content of three parent-teacher conferences with MCL and actively participate in the scheduled conference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reflect with MCL following the meeting.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Environment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 teacher in reinforcing the rules and procedures for student learning and behavior in the classroom.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teacher guidance to identify instructional roles throughout lessons and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with students using positive, professional, and compassionate language and tone.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an individualized behavior intervention plan (formal or informal), assist teacher in collecting student data, and reflect with MCL on next steps.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weekly with MCL to determine instructional roles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reflect on implementation of role before setting roles for the next week.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expectations indicator in the Environment domain of the TEAM General Educator Rubric and work with MCL to set two goals related to this indicator. Share goals with building level administrator.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 conjunction with MCL, identify a student in need of an individualized behavior intervention plan, collaborate to establish and communicate expectations of the plan, collect student data, and reflect with MCL on next steps.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Managing Student Behavior indicator in the Environment domain of the TEAM General Educator Rubric and work with MCL to set two goals related to this indicator. Share goals with building level administrator.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Planning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and make notes on curriculum documents prior to collaboration (i.e. unit starters, standards, lesson plans,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and bring required materials to grade level collaboration and staff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conversations with MCL (outside of grade level collaborative planning) describing weekly responsibilities for roles within the classroom.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Meet with SPED staff to review an IEP for at least one student in your class/grade level prior to attending an IEP meeting each nine weeks.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each of the following SpEd offerings within your school one time during the school year: skills-based intervention, speech and language, and extended resource.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lesson materials (i.e. make copies, gather materials, set up learning stations,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backwards design:  Review and make notes on district and school assessments prior to common planning for a unit.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IEP of each student in your class/grade level within the first nine weeks of school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discuss the use of the at-a-glance reports with the MCL.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an eligibility meeting and the follow-up IEP meeting for that same student.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 one school-level assessment per semester and collaborate with the MCL to ensure standard alignment before sharing with the grade level team during common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 with MCL to collect data related to the goals of the IEP of at least one student and determine the effectiveness of the intervention.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a child who has been identified through multi-tiered systems of support (MTSS) through the process: consent to test through eligibility and possible IEP.</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Post daily clear target.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Introduce and deconstruct the clear target to the class.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Effectively distribute materials to and collect materials from students.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Replicate established transition routines when changing activities during the day.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two lessons per nine weeks, utilizing the Explicit Direct Instruction (EDI) Observation Tool to take notes about the parts of the lesson observed.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Reflect on EDI Observations with MCL.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MCL to write one clear target per week.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When co-teaching, refer back to the clear target at appropriate times during instruction.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Within district resources, choose the most effective materials to support the lesson objective, engage students, and provide opportunities for student to student interaction.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two lessons per nine weeks to track MCL and determine the time involved in transitions, distributing materials, and the structure between beginning, middle, and end of the lesson.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Using the EDI framework, plan and co-teach a unit of study each nine weeks.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Reflect on the unit of study instruction with MCL.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 all of the clear targets for one unit of instruction.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Effectively refer back to clear target throughout the entire lesson.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 addition to year two, choose the most effective materials that are challenging, elicit a variety of thinking, and incorporate opportunities for blended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 a minimum of two times per nine weeks, the TR/apprentice will facilitate instruction and receive feedback from MCL on time involved in transitions, distributing materials, and the structure between beginning, middle, and end of the lesson.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Using the EDI framework, independently plan and teach a unit of study each nine weeks.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will receive feedback from MCL throughout the unit of study and make instructional adjustments based on feedback.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Professionalism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Within the first week of school, request a meeting with your building level supervisor and mentor teacher to introduce yourself and review school expectations.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the schedule provided for daily routines, including assigned duties and meetings.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school system email to respond to all communication from colleagues (principal, MCL, other teachers, college professors, and staff) within 24-48 hours.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Professional Growth and Learning indicator of the TEAM Professionalism rubric and work with MCL to set two goals related to this indicator. Share goals with building level administrator.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FERPA guidelines to ensure the separation of personal and professional relationships.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the policies and procedures, school level handbook, and Agency Code of Ethics.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expectations for the daily use of time-keeping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expectations for the use of the substitute request system as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Actively participate in bi-monthly redelivery of faculty professional learning and complete reflections of MCL use of strategies.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three parent-teacher conferences/meetings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reflect with MCL following the meeting.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Use of Data indicator on the TEAM Professionalism rubric and work with mentor teacher to set two goals related to this indicator. Share goals with building level administrator.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Actively participate in bi-monthly redelivery of faculty professional learning, plan and implement use of one strategy per nine weeks and receive feedback from MCL.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Pre-plan and role play the content of three parent-teacher conferences with MCL and actively participate in the scheduled conference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reflect with MCL following the meeting.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70</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