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STATIONARY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0815</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Operation, Starting, Stopping and Adjusting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Boilers b. Air Conditioners c. Controls d. Fans e. Pumps f. Compressors g. Motors h. Hospital Facilities Electrical Maintenance Will learn the following related to electrical maintenance: Emergency Power, Equipment Location, Generator Operation, Testing, PM Procedure, ATS Operation, Key Interlock, Power Fail, Tie Breaker Operation, Manual Transfer Procedure of Normal Loads, Electrical One Line Drawings, Emergency Power Distribution, and Load Banking of Generators Other Electrical Knowledge will include the following: Life Safety, Critical Power, Normal Power Loads, Lighting Repair and Maintenance, Outlet Tension, Polarity Testing, and Repair, Testing for Voltage Leakage in Equipment, Electrical Safety (Lockout Tag Out), Troubleshooting, Variable frequency Drive Operation and Maintenance, Motor Operation and Maintenance Will also learn about Electrical Distribution regarding Panel Locations and Breaker Resetting. i. Special Machines within the Craft Jurisdiction by Contract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2.6K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Checking (While plant is operating)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All Operating Machinery b. Boiler Water Level c. Steam Pressures d. Boiler Blow Down e. Boiler Burners f. Air Conditions g. Temperatures and Pressures</w:t>
              <w:br/>
              <w:t>h. Metering Devices</w:t>
              <w:br/>
              <w:t>i. Air, Water, Oil etc., Filters</w:t>
              <w:br/>
              <w:t>j. Lubrication Systems</w:t>
              <w:br/>
              <w:t>k. Heating and Cooling Systems</w:t>
              <w:br/>
              <w:t>l. Ventilation Systems</w:t>
              <w:br/>
              <w:t>m.Ice Making and Cold Room Systems</w:t>
              <w:br/>
              <w:t>n. Stack Emissions</w:t>
              <w:br/>
              <w:t>o. Logging or Recording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Boiler Water b. Brine c. Boiler Stack Gases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Welding and use of Oxy-acetylene Equipment b. Hospital Facilities Plumbing, Waste, and Drainage System Will learn the following related to plumbing maintenance: a Basic Understanding of the Plumbing System, Equipment Location, Hot Water Systems, Water Softener Operation and Maintenance, Sink, Faucet Repair and Maintenance, Toilet Repair and Maintenance, Shower repair and Maintenance, Water Testing, Medical Gases, Lab water, Waste Venting and Waste Piping, Acid Waste and Treatment, Waste Water From Medical Vacuum System, Clearing Drain System, Storm Water and Roof Drains, Flood Response and Preparation c. Shop and Bench Work d. Plant Safety e. Misc Equipment Repair f. Bearings Adjustment g. Cleaning Boiler Tubes, Condenser Tubes, etc. h. Plant General Up-Keep i. Lubrication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1.9K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STATIONARY ENGINEER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0815</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Sponsor approved training seminars (specify) as approved by the Committee,  State Community/Technical college, Sponsor Provided (lab/classroom), Other (specify):</w:t>
              <w:br/>
              <w:t>Military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