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Function as a role model/leader to apprentices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professionalism in appearance (clean, neat) and in respectful interactions with clients and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principles of adult learning in apprentice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apprentice to identify learning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apprentice's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positive reinforcement and coaching skills to assist apprentice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apprentice’s progress and assist in developing action plans for areas needing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timelines and learning plan to meet program goals and individual apprentice's learning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records and provide direction and correction (when applicable) to apprentice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correct procedures in demonstrating skills to apprentice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learning techniques according to apprentice’s learning style preferences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apprentice development plan and document progress timely and completely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teamwork in cooperating with other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assist apprentice in dealing with reality shock/stress of confronting new situation(s) and the ability to assist the apprentices in becoming integrated into their new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unique needs of new employees when serving as a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clear, concise, respectful communication, problem solving &amp; 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Clarify expectations with apprentice in clear, concise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assertive communication in interactions with peers and apprentice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develop trusting relationship with apprentice, peers, and clients/families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creative problem-solving when confronted with client/family and/or co-worker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of cultural differences and develop plans to meet these individual needs for clients, families, and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specific and accurate feedback to apprentice, validate and address apprentice concerns via active listening and paraphrasing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written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customers to appropriate individual if one can not answer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anxiety and stress levels and allow for venting of concerns from clients, families,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trust and rapport with clients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responsibility and accountability for actions and avoid defensiveness, reflecting on different perspectives and perceptions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communication skills to defuse anger, redirect negative comments, maintain calm tone of voice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&amp; Time Management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time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conditions that require prompt report and demonstrate ability to reprioritize daily routines in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apprentice development plan and document progress timely and completely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apprentice to prioritize tasks and seek out assistance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plan "learning opportunities" for apprentice and discuss what the apprentice has learned from these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advanced knowledge in implementing care strategies &amp; taking appropriate 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