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learning environments and activities which facilitate strong relationships, integrate trauma informed supports, and support the safety, health and wellness of all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child-centered, engaging, developmentally appropriate learning experiences for children with and without disabilities across all content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developmentally effective, assessment-driven instruction for young children birth-4 with and without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effective inclusive instruction in K-3rd grade content areas, emphasizing literacy and math content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learning opportunities that engage young children with and without disabilities, as well as culturally and linguistically diverse young learners with an emphasis on social emotional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an inclusive classroom environment that promotes socialization and development of positive relationships, utilizing developmentally appropriate practice and play, for all young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organize effective literacy instruction based on ongoing assessment.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classroom communities that support the social- emotional well- being of all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student strengths in designing instruction and supporting interaction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Observe, document, and assess children's learning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assessment related data and information and utilize this data to inform instructional and support decisions for children from birth-4.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child behavior and positive behavior supports in the classroom and school-wide context.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formative and summative evaluative assessments of children’s learning to guide individual student and group programmatic development, as well as to inform Individualized Education Program (IEP)/Individualized Family Service Plan (IFSP) and Response to Intervention (RtI)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strength-based profile that guides the individual education plan for a student with complex support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principles and practices of developmentally appropriate and effective inclusive practices and play-based learning to ensure successful outcomes for all children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implement, and evaluate differentiated instruction that supports young children’s holistic development while aligning with an individual’s strengths, challenges, learning differences, and diversity.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evidence-based interventions that support young children’s individualized learning goals, independent functioning, and development in multiple disciplines.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model a thorough, accurate knowledge of content being taught, as well as varied teaching modalities that support the processes of inquiry, modeling, multi-sensory instruction, positive climate and interactions, and adaptations/modifications.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Articulate and advocate for an inclusive, culturally responsive, diversity awareness stance in professional approach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high level of professional and ethical dispositions through interactions with families, children, and colleagues.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and thoughtful reflections on inclusive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ethical solutions that promote culturally responsive educational transformation in the field of early childhood education.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individualized learning opportunities for all students through the use of Universal Design for Learning (UDL) strategies and integration of technologies (including assistive technologies).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reciprocal, culturally responsive relationships with families, colleagues and communities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cooperation and collegiality with student teaching placement teachers, staff, and other members of the educational (IEP and IFSP, RtI, etc.)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dialogue about teaching and incorporate constructive feedback on student teaching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support the involvement of families in the development of literacy skills for young children with and without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effective practices for communication, training, and consulting with families and support teams, including appropriate eligibility determination and transition planning.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Professionalism, reflection and dedication to continuous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professionalism through ethical behavior and decision-making, including confidentiality, in all matters related to the school, and young children with and without disabilities and their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regular, consistent, and thoughtful reflection on teaching and life-long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