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Ophthalmic Medical Technician (3061CBV1)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lens power, using lensometers.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document patients' medical histories.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patient vision.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refractive conditions of eyes, using retinoscopes.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ocular motility tests to measure function of eye muscles.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visual field tests to measure field of 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visual acuity, including near, distance, pinhole, or dynamic visual acuity, using appropriate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ophthalmic equipment, such as autorefractors, phoropters, tomographs, or retinoscopes.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binocular disparity tests to assess depth perception.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tonometry or tonography tests to measure intraocular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lens power using lensometers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the physical or physiological attributes of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anatomical or functional ocular measurements of the eye or surrounding tissue, such as axial length measurements.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corneal curvature with keratometers or ophthalmometers to aid in the diagnosis of conditions, such as astigmatism.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Coherence Tomography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Ophthalmic slit lamp photography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Ophthalmic fundus photography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principles of Fluorescein Angiography and recognize the different phases of the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principles of corneal cross linking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topical ophthalmic or oral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physicians in performing ophthalmic procedures, including surgery.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sterilize ophthalmic or surgical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surgical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Calibration of ophthalmic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patients in the use of assistive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to insert or remove contact lenses.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patients in the care and use of contact lenses.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following surgeries or other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patients to inquire about their post-operative status or recovery.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Eyeglasses, Contact Lenses, and Other Vision Aids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make minor repairs to spectacles or eyeglasses.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to select eyewear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Soft contact lens fitting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