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Laboratory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0323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Blood Bank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samples, check 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retain samples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Dispense blood, components, RhlG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Indications for blood component transfusion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Return blood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 issue blood discuss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Platelets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Thaw FFP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Thaw/P001 cryoprecipitate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 red blood cells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Deglycerolize red blood cells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Split and pack red cells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Irradiate components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Reagent quality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Alarm checks, temperatures, inspection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maintenance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Receipt/processing of blood/components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ABO/Rh blood typing, Al lectin typing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 testing (Weak D Testing)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Rh phenotyping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Antiglobulin Tests (DAT)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Workup positive DAT/monospecific reagents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Elution and anel on eluate discuss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Antibody detection tests (Screen)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Positive antibody detection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Antibody identification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Enhancements (Peg, enzyme)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Compatibility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 and screen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Incompatible crossmatch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Antigen typing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Transfusion reaction workup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Blood/component inventory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 tested components/CMV-, HgbS-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 filters/Leukocyte reduction discuss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Prenatal testing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Fetal bleed screen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Kleihauer-Betke test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Calculation of RHIG dosa e discuss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Postnatal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Cord blood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Donor selection/interview/physical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Donor blood collection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Donor reactions/treatment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Donor blood procession/testing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Donor blood labeling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Directed donations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Autologous donations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Therapeutic phlebotomy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Chemistry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QC and preventive maintenance procedure for centrifuges.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QC and preventive maintenance procedure for refrigerators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States corrective action to take when refrigerators temperatures exceed determined limits.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QC and preventive maintenance procedure for each chemistry analyzer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reagents, calibrators, standards and controls for suitability: out-dating, appearance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correct pipette for reagent and sample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reagents, calibrators, standards and controls in accordance with manufacturer' 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 control reagent according to manufacturer' s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that quality control results are within +2 standard deviations of pre- determined limits.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corrective action for controls that do not meet predetermined limits.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correlation studies to bring new lot numbers of control and/or reagents into service. (If applicable)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linearity studies of equipment. (Discuss)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Westguard rules to evaluate control values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Levy-Jennings charts for shifts and trends.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samples based on urgency of test requests.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identifies patient sample using two identifiers.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States the reason for rejection of samples according to department protocol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the sample types acceptable, i.e., EDTA, Clot, for each test performed in the clinical chemistry department.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samples for suitability for use: additive, QNS,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pre-analytical errors which will interfere with specific tests, i.e., hemolysis, lipemia, icterus, incorrect tube additive,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Separates serum or plasma in an appropriate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prepares specimens for shipment to reference laboratories.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Labels transfer tubes completely and accurately.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Stores samples at appropriate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performs dilutions using appropriate ratios and proper diluting fluid.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performs creatinine clearance calculation.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Analyzer One: States principle of the instrument operation or test procedure reaction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Analyzer One: Startup procedure – calibrations (when</w:t>
              <w:br/>
              <w:t>required)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Analyzer One: Daily maintenance required.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Analyzer One: Other required scheduled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Analyzer One: Record keeping for operational and QC</w:t>
              <w:br/>
              <w:t>procedures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Analyzer One: Routine instrument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Analyzer One: Troubleshooting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Analyzer Two: States principle of the instrument operation or test procedure reaction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Analyzer Two:Startup procedure – calibrations (when</w:t>
              <w:br/>
              <w:t>required)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Analyzer Two: Daily maintenance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Analyzer Two: Other required scheduled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Analyzer Two: Record keeping for operational and QC</w:t>
              <w:br/>
              <w:t>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Analyzer Two: Routine instrument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Analyzer Two: Troubleshooting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Make/model of analyzer used: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Make/model of analyzer used: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Make/model of analyzer used: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Make/model of analyzer used: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Make/model of analyzer used: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Make/model of analyzer used: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Make/model of analyzer used: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and prepares appropriate sample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concentration of unknown samples.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results using appropriate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results out of instrument sensitivity range.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acts on out of range results by reporting to preceptor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results as to normal or abnormal based on normal values utilized by clinical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Correlates clinical significance of abnormal results obtained to possible disease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States additional tests to perform when abnormal results are obtained.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critical values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acts on critical values by reporting to preceptor.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Nephelometry *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Turbidometry*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Chromatography*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Electrophoresis*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Immunodiffusion*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Osmometry*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Chemluminescence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 (Identify)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Coagulation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review coagulation 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incoming specimens for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controls on the coagulation analyzer and determine proper course of action if out of range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patients on the coagulation analyzer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patients and controls on backup coagulation analyzer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departmental QC and record (temperatures,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proper departmental paperwork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appropriate course of action if controls are out of range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routine coagulation studies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coagulation procedural problems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Mixing Studies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Platelet Function Assays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Heparin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the principles, operations and routine maintenance of primary and backup coagulation analyzers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the factors involved in a PT and PTT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the reagents and specimens used in coagulation testing, specifically PT and PTT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interference with results of PT and PTT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procedures for monitoring anticoagulant therapy using PT (INR) and PTT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additional coagulation testing such as factor assays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principles of fibrinogen assay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D-dimer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Hematology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Refrigerator(s), i.e., temperatures.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QC and preventative maintenance procedure for refrigerators.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States corrective action to take when refrigerator’s temperature exceed predetermined limits.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QC and preventative maintenance procedure for each hematology analyzer.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that quality control results are with set limits.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and analyzes QC according to manufacturer’s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reagents, calibrators, standards, and controls for suitability, including outdating and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reagents, calibrators, standards, and controls in accordance with manufacturer’s directions.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Labels controls appropriately.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records and/or stores QC values according to protocol.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that quality control results are within ± 2 standard deviations of pre-determined limits.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corrective action for controls that do not meet predetermined limits, using Westguard rules to interpret control values.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Levy-Jennings charts for shifts and trends.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comparison/correlation studies to bring new lot numbers of control and/or reagents into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linearity studies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 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samples based on urgency of test requests.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identifies patient sample using 2 identifiers.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the sample types acceptable for each test performed in the hematology department.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States the reason for rejection of samples according to department protocol.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samples for suitability for use: clots, additive, QNS,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pre-analytical errors which will interfere with specific tests, i.e., high hematocrits, hemolysis, lipemia, incorrect tube additive,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Stores samples at appropriate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of 10 blood smears that exhibit acceptable degrees of cell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Stain 10 blood smears with Wright’s stain so that the cells are characteristically stained and identifiable.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Read/discuss principle of the instrument operation or test procedure reaction.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instrument startup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instrument shutdown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daily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other required scheduled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keeping for operational and QC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instrumentation properly and accurately.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common troubleshooting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25 histograms/scatterplots for accuracy.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the clinical significance of abnormal results obtained, correlating patient results as to possible disease and /or therapy states.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normal ranges utilized by the department to correctly interpret patient results as normal or abnormal.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Brings abnormal results to the attention of the clinical instructor/preceptor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critical values and states action which must be taken when such a value is obtained on a patient sample.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differentiate the common cell types found in peripheral blood.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10 normal differentials within ± 20% accuracy of the counts performed by automated method.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10 reviews of RBC morphology within ± 20% accuracy of the clinical instructor/preceptor.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immature and abnormal cells in peripheral blood.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10 abnormal manual differentials within ± 20% accuracy of the clinical instructor/preceptor.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Correlate each manual differential to the automated results including platelet, WBC, differential and indices.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corrected WBC when nucleated red blood cells are present.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the action to be taken when automated and manual results do not agree.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the significance of certain blood cells and RBC morphology associated with clinical disease.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criteria for pathology review of blood smears.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read 5 acceptable Erythrocyte Sedimentation Rates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Reticulocyte Counts – 5 manual (Discuss only if not performed manually; if manual procedure performed, student should achieve level 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sample with staining solution.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a readable smear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the reticulocyte count.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results using appropriate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evaluates gross appearance and color including xanthochromia, if relevant.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cell 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performs dilutions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calculates results on diluted samples.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differentials with 90% accuracy.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the type and significance of crystals found in synovial fluid.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the process for referral to pathologist for review.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Bone Marrow (Observe Preparation and Slide Review)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Malarial Smear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Sickle Cell Prep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Urinalysis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read the Urinalysis procedure manual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incoming specimens for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dispose of finished specimen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efficient and careful use of light microscope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the urinalysis analyzer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controls on the urinalysis analyzer and determine proper course of action if out of range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patients on the urinalysis analyzer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manual urine chemstrip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microscopic examination of urine sediment, properly identifying all cells, casts, crystals, bacteria, and miscellaneous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urine pregnancy test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serum pregnancy test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departmental QC and record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proper departmental paperwork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appropriate course of action if controls are out of range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 gastroccult test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 galactosemia screen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testing of glucose tolerance urines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Clinitest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Ictotest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 test for Bence-Jones protein in urine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principles of operation and routine maintenance of the urinalysis analyzer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specific gravity test on the refractometer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checking the accuracy of the refractometer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calibration of the refractometer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semen analysis and observe if possible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laboratory studies for suspected rape cases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Microbiology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read the Microbiology procedure manual as the rotation progresses.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incoming culture specimens.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 in incoming specimens.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Inoculate specimens onto appropriate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stain slides with Gram stain.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media for subculturing a specific unknown bacterial colony.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coagulase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oxidase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departmental QC procedures for media, reagents, temperatures,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optochin testing for identification of pneumococci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appropriate biochemical testing for a specific bacterial colony. (indole, citrate, hippurate, Dnase, urea)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Kirby-Bauer antibiotic susceptibility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B-lactamase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bacterial identification using manual or automated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incubation system to recover anaerobic bacteria.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processing of Hemoccult slides.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Clostridium difficile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scotch-tape preparations for pinworm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blood culture inoculation.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subculturing procedures for positive blood cultures.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KOH preparations.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testing procedures for Chlamydia, Cryptococcal antigens, Rotavirus, and antinuclear antibodies.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principles of operation and routine maintenance automated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state health reporting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Wet prep from cervical/urethral discharge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Stool for Fecal Fat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Stool for Leukocytes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Formalin/Ethyl Acetate Concentration (Ova and Parasites)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Zinc Sulfate floation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Making PVA permanent smear (Ova and Parasites)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Trichrome Stain (Ova and Parasites)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Giemsa for Blood parasites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of Direct Smear &amp;amp; smear from concentrated stool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Acid-Fast smear – Carbol fuchsin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Acid-Fast culture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Yeast Identification – Candida albicans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Yeast fermentation kits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Fungus culture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Slide culture for fungal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Tease mount for fungal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read the serology procedure manual.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patient specimens appropriately.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proper supplies and uses appropriately.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RPR card test.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departmental quality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appropriate departmental paperwork.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Laboratory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0323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Art Appreciation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Research and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Anatomy and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MLT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Statistical Methods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Microbiology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General, Organic, and Biochemistry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General, Organic, and Biochemistry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Urinalysis and Body Fluids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Hematology/Hemostasis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Immunohematology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Hematology/Hemostasis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Clinical Chemistry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Issues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MLT Practicum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Clinical Microbiology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Issues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MLT Practicum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