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EMERGENCY MEDICAL TECHNICIAN (Alternate Title: Health Care Specialist) (NOF) (0730HY V2)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29-2042.00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0730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Inform medical professionals regarding patient conditions and care.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with dispatchers or treatment center personnel to provide information about situation, to arrange reception of victims, or to receive instructions for further treatment.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Observe, record, and report to physician the patient's condition or injury, the treatment provided, and reactions to drugs or treatment.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Treat medical emergencies.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first aid treatment or life support care to sick or injured persons in prehospital settings.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emergency diagnostic and treatment procedures, such as stomach suction, airway management, or heart monitoring, during ambulance ride.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patient data to determine patient needs or treatment goals.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 nature and extent of illness or injury to establish and prioritize medical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healthcare professionals to plan or provide treatment.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 work with other emergency medical team members or police or fire department personnel.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Drive vehicles to transport individuals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Drive mobile intensive care unit to specified location, following instructions from emergency medical dispatcher.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Interact with patients to build rapport or provide emotional support.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Comfort and reassure patients.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inventory of medical supplies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vehicles and medical and communication equipment and replenish first aid equipment and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medical equipment or instruments.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vehicles and medical and communication equipment and replenish first aid equipment and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medical or professional knowledge.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training classes to maintain certification licensure, keep abreast of new developments in the field, or maintain existing knowledge.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patient progress or responses to treatments.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Observe, record, and report to physician the patient's condition or injury, the treatment provided, and reactions to drugs or treatment.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Position patients for treatment or examination.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Immobilize patient for placement on stretcher and ambulance transport, using backboard or other spinal immobilization device.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patient medical histories.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Observe, record, and report to physician the patient's condition or injury, the treatment provided, and reactions to drugs or treatment.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Sterilize medical equipment or instruments.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Decontaminate ambulance interior following treatment of patient with infectious disease and report case to proper authorities.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15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EMERGENCY MEDICAL TECHNICIAN (Alternate Title: Health Care Specialist) (NOF) (0730HY V2)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29-2042.00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0730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