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 UTILITY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Transient fault recording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Commissioning tests for new equipment or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PLC's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Security, video, TV DVR's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Fiber optic cable installation and splicing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acquisition tests (index testing), engineering studies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Fish hatchery, ponds, traps, ladders, and bypass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Local area network, routers, switches.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Kilowatt hour panel &amp; demand meters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Phone systems and voice mail, ACD, phones and recorders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Protective relays and control circuits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SCADA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Calibration and instrumentation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Telemetry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Two way radio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Microwave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Rocky Reach juvenile fish bypass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Dispatch and CTC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Water/Wastewater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Chelan Hydro Control Systems, i.e., governor/Exciter, etc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Rocky Reach Hydro Control Systems, i.e. governor/Exciter, etc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ock Island 1 Hydro Control Systems, i.e. governor/Exciter, etc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Rock Island 2 Hydro Control Systems, i.e. governor/Exciter, etc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 UTILITY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(specify): Electic Utility</w:t>
              <w:br/>
              <w:t>Technicians shall also complete 14 correspondence courcse from the Electronics</w:t>
              <w:br/>
              <w:t>Technician Course from Penn Foster and 4 correspondence courses from the</w:t>
              <w:br/>
              <w:t>Protective Relay Training Course from Valence Electrical Training Services.</w:t>
              <w:br/>
              <w:t>State Community/Technical college</w:t>
              <w:br/>
              <w:t>Other (specify): Customized training course conducted by District instructors.</w:t>
              <w:br/>
              <w:t>All other classes/courses as approved by the Committee.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