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6-8 Teacher (3024CBV1)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25-3099.00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 Knowledge: The apprentice demonstrates an understanding of the curriculum, subject content, pedagogical knowledge, and the needs of students by providing relevant learning experiences.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addresses appropriate curriculum standards and integrates key content elements.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facilitates students? use of higher-level thinking skills in instruction.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demonstrates ability to link present content with past and future learning experiences, other subject areas, and real-world experiences and applications.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demonstrates accurate, deep, and current knowledge of subject</w:t>
              <w:br/>
              <w:t>matter.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exhibits pedagogical skills relevant to the subject area(s) taught and</w:t>
              <w:br/>
              <w:t>best practice based on current research.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bases instruction on goals that reflect high expectations for all</w:t>
              <w:br/>
              <w:t>students and a clear understanding of the curriculum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apprentice displays an understanding of the intellectual, social, emotional, and</w:t>
              <w:br/>
              <w:t>physical development of the age group.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