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1097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programs in the language of a machine's controller and store programs on media, such as punch tapes, magnetic tapes, or disks.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Revise programs or tapes to eliminate errors, and retest programs to check that problems have been solved.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instruction sheets and cutter lists for a machine's controller to guide setup and encode numerical control tapes.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programs to enhance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production equipment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sequence of machine operations, and select the proper cutting tools needed to machine workpieces into the desired shapes.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reference points, machine cutting paths, or hole locations, and compute angular and linear dimensions, radii, and curvatures.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sequence of machine operations, and select the proper cutting tools needed to machine workpieces into the desired shapes.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blueprints or other instructions to determine equipment setup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job orders, drawings, blueprints, specifications, printed circuit board pattern films, and design data to calculate dimensions, tool selection, machine speeds, and feed 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machines on trial runs or conduct computer simulations to ensure that programs and machinery will function properly and produce items that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geometric layouts from graphic displays, using computer-assisted drafting software or drafting instruments and graph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commands, instructions, or specifications into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computer commands to store or retrieve parts patterns, graphic displays, or programs that transfer data to other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coordinates of hole locations into program memories by depressing pedals or buttons of programmers.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reference points, machine cutting paths, or hole locations, and compute angular and linear dimensions, radii, and curvatures.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machine tool paths on pattern film according to guidelines for tool speed and efficiency, using colored markers.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shop orders into groups to maximize materials utilization and minimize machine setup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information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encoded tapes or computer printouts with original part specifications and blueprints to verify accuracy of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basic equipment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preventative maintenance or minor repairs on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pattern film on reference tables of optical programmers, and observe enlarger scope views of printed circuit boards.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patterns on equipment, materials,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pattern film on reference tables of optical programmers, and observe enlarger scope views of printed circuit boards.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