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Drain, Waste and Vent Piping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Installation, Maintenance, and Repair of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Natural Gas Piping</w:t>
              <w:br/>
              <w:t>b. Medical/Dental Gas and Vacuum Piping</w:t>
              <w:br/>
              <w:t>c. Fuel Oil Piping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Potable and non-potable water Piping Including Layout, Sizing,</w:t>
              <w:br/>
              <w:t>Installation, Soldering, Brazing and 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Installation, Maintenance, Repair of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Plumbing Fixtures, Appurtenances, and Appliances</w:t>
              <w:br/>
              <w:t>b. Code Requirements, ADA Codes, and Installation Methods</w:t>
              <w:br/>
              <w:t>c. Bathroom and Toilet Room Accessories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 of Piping and Coordination with Other Trades Including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Excavating, Safety, Shoring, and Backfill for Plumbing Piping</w:t>
              <w:br/>
              <w:t>b. Blueprint Reading and Interpretation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Rainwater Drainage and Catchment Piping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Backflow Prevention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47-2152.02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Provided (lab/classroom)</w:t>
              <w:br/>
              <w:t>Other (specify):</w:t>
              <w:br/>
              <w:t>JATC Training Facilities</w:t>
              <w:br/>
              <w:t>Other classes/courses and facilities approved by the JATC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220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