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work sites.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established safety rules and regulations and maintain a safe and clean environment.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 reference points on construction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mark cutting lines on materials, using a ruler, pencil, chalk, and marking gauge.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materials or objects for installation or assembly.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mark cutting lines on materials, using a ruler, pencil, chalk, and marking gauge.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temporary equipment or structures.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Erect scaffolding or ladders for assembling structures above ground level.; Assemble and fasten materials to make frameworks or props, using hand tools and wood screws, nails, dowel pins, or glue.; Construct forms or chutes for pouring concrete.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 wood components for installation.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or cut materials to specified measurements, using hand tools, machines, or power saws.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blueprints or specifications to determine work requirements.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specifications in blueprints, sketches, or building plans to prepare project layout and determine dimensions and materials required.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alignment of structures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trueness of structure, using plumb bob and level.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Build construction forms or molds.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Construct forms or chutes for pouring concrete.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carpet or flooring.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Cover subfloors with building paper to keep out moisture and lay hardwood, parquet, or wood-strip-block floors by nailing floors to subfloor or cementing them to mastic or asphalt base.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wooden structural components.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structures or fixtures, such as windows, frames, floorings, trim, or hardware, using carpenters' hand or power tools.; Build or repair cabinets, doors, frameworks, floors, or other wooden fixtures used in buildings, using woodworking machines, carpenter's hand tools, or power tools.; Examine structural timbers and supports to detect decay, and replace timbers as required, using hand tools, nuts, and bolts.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work sites to determine condition or necessary repairs.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ceiling or floor tile, wall coverings, siding, glass, or woodwork to detect broken or damaged structures.; Examine structural timbers and supports to detect decay, and replace timbers as required, using hand tools, nuts, and bolts.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decorative or textured finishes or coverings.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Finish surfaces of woodwork or wallboard in houses or buildings, using paint, hand tools, or paneling.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building fixtures.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structures or fixtures, such as windows, frames, floorings, trim, or hardware, using carpenters' hand or power tools.; Install rough door and window frames, subflooring, fixtures, or temporary supports in structures undergoing construction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doors or windows.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structures or fixtures, such as windows, frames, floorings, trim, or hardware, using carpenters' hand or power tools.; Install rough door and window frames, subflooring, fixtures, or temporary supports in structures undergoing construction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reports.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records, document actions, and present written progress reports.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worn, damaged or outdated materials from work areas.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damaged or defective parts or sections of structures and repair or replace, using hand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construction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order lumber or other required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hazardous waste for processing or disposal.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with or remove hazardous material.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material to fill gaps in surfaces.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Fill cracks or other defects in plaster or plasterboard and sand patch, using patching plaster, trowel, and sanding tool.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construction forms or molds.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Anchor and brace forms and other structures in place, using nails, bolts, anchor rods, steel cables, planks, wedges, and timbers.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construction project costs.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cost estimates for clients or employers.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Drill holes in construction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Bore boltholes in timber, masonry or concrete walls, using power drill.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safety or support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rough door and window frames, subflooring, fixtures, or temporary supports in structures undergoing construction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Dig holes or trenches.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Dig or direct digging of post holes and set poles to support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safety or support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Dig or direct digging of post holes and set poles to support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trim or paneling.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shock-absorbing, sound-deadening, or decorative paneling to ceilings or walls.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