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Insulator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Preparation, Organization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Blown-ln Insulation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 &amp; Blanket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Foil &amp; Moisture Barrier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Spray, Rigid, and Specialty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Envelope, Fire Stop, 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Insulator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and code requirements (Cal-Green)</w:t>
              <w:br/>
              <w:t>Layout and leveling instruments</w:t>
              <w:br/>
              <w:t>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Preparation, Organization and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Material identification, handling, storage, loading and securing for transport</w:t>
              <w:br/>
              <w:t>Stocking, record keeping/inventory control; job orders (worksheets), and material quantity control</w:t>
              <w:br/>
              <w:t>Familiarization with building envelope insulation best practices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Blown-In Insulation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Access preparation, refitting and close up</w:t>
              <w:br/>
              <w:t>Blow machine operation and maintenance</w:t>
              <w:br/>
              <w:t>Application of loose fill in walls and ceilings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Batt &amp; Blanket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Residential</w:t>
              <w:br/>
              <w:t>Commercial and industrial building walls, ceiling and floors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Foil &amp; Moisture Barrier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Applicable to residential, commercial and industrial applications.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Spray, Rigid, and Specialty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Residential, commercial and industrial application of low volatile organic compounds (VOC) (g), cellulose, urethane and light weight plaster</w:t>
              <w:br/>
              <w:t>Sound board, styrene, and urethane rigid insulation</w:t>
              <w:br/>
              <w:t>Fire stop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