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with Culturally and Linguistically Diverse (CLD) Education Added Endorsement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all safety policies and procedures; attend any specialized safety training courses applicable to grade level and position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positive school climate/culture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any safety concerns, including lost keys, hazards, broken equipment,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be able to perform lockdown procedures; Adhere to business access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conduct monthly safety drills, including fire drills and shelter in 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employee assistance program as needed for personal health and safety 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Planning for Learning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interest and takes steps to learn about children’s backgrounds, their families, and community and uses that knowledge to connect with and engage with children (academically &amp;amp; socially)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Teaching and Learning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positive relationships with students &amp;amp; engages with them easily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Listens to students carefully, with empathy and understanding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Observes &amp;amp; supports children/youth in their academic &amp;amp; social development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Monitoring and Adjusting During Instruction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beginning ability to monitor student learning and understanding in the moment of instruction and begins to think about making adjustments to be responsive to the needs of students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Reflecting and Next Steps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Initiates reflective practice individually and with others by inquiring and asking thoughtful questions, seeking knowledge, and making connections in an attempt to continually grow as an emerging professional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Dispositions and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from an asset-based mindset about others and acts with urgency to ensure students learn and grow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effectively with clinical teacher/site personnel as well as peers &amp;amp; instructors to support the development of children/youth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Remains open to feedback, carefully considering and acting on the feedback of others while accepting personal responsibility and following through on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Remains calm and thoughtful, demonstrating flexibility and responsiveness in the face of ambiguity that is inherent in teacher preparation and work in diverse schools and communities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Apprentice demonstrates initiative and engages as an interested, active participant while working at the school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regular, timely, open, professional communication (both face-to-face and electronically as appropriate) with all professionals he/she works with including clinical teacher, site coordinator, and site professor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on-time, regular attendance for all field experience hours. If an absence arises due to health/illness or unexpected emergency, Apprentice communicates immediately with the appropriate individuals and does not exceed the maximum 2 excused absences or takes initiative to plan for making up the absence(s)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Models appropriate professional dress and behavior at all times when interacting with children, families, community members and school staff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manages the multiple demands and responsibilities of an emerging professional educator, prioritizing time for effective preparation and completion of expected tasks at the field experience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