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Worker (0840CBV1)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with Bright From the Start rules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childcare programs, private businesses, or schools for the handicapped.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children and change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administration,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toys and materials are labeled with picture and name in English and Spanish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Discipline/guide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clients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 that include activities, modifications, and accommodations.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sanitizing,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meals, water,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activities, field trips,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classroom and on outings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with Bright From the Start rules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childcare programs, private businesses, or schools for the handicapped.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children and change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administration,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toys and materials are labeled with picture and name in English and Spanish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Discipline/guide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clients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 that include activities, modifications, and accommodations.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sanitizing,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meals, water,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activities, field trips,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classroom and on outings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