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Master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Operation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the cause of excessive oil consumption, coolant consumption, unusual engine exhaust color and odor;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cylinder power balance tests, compression test, and leak down test and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replace water pump(s) (including electrical water pumps), thermostat, coolant by-pass, and thermostat housing.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coolant; drain, flush, and refill cooling cistern with recommended coolant; bleed air as required,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diagnose all engine starting systems including ignition system, starter, battery, and related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disassemble, diagnose and replace engine cylinder head and all related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the cause of excessive oil consumption, coolant consumption, unusual engine exhaust color and odor;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Automatic Transmission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noise, vibration, harshness, and shift quality problems;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fluid loss, type, level, and condition problems;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shift quality concerns resulting from problems in the electronic transmission control system;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replace, and/or align powertrain mounts.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fluid and filter(s); verify proper fluid level and type (for transmission with, or without, a dipstick).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clutch noise, binding, slippage, pulsation, chatter, pedal feel/effort, and release problems; determine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adjust, replace, and bleed hydraulic clutch slave/release cylinder, master cylinder, lines, and hoses; clean and flush hydraulic system; refill with proper fluid.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transmission noise, difficult shifting, gear clash, jumping out of gear, fluid condition and type, and fluid leakage problems; determine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fluid level; refill with proper fluid. (Manual transmission and differential)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service, and replace shafts, yokes, boots, and universal/CV joints; verify proper phasing.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Diagnose, inspect, service, and replace wheel bearings, seals, and hubs.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drain, and refill with proper lubricant. (limited slip differential)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Electrical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voltages, voltage drops, and current flow in electrical/electronic circuits; interpret readings and determine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scan tool data, bidirectional controls, and/or diagnose trouble codes (DTCs) to diagnose electronic systems; interpret readings and determine necessary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 shorts, grounds, opens, and resistance problems in electrical/electronic circuits; determine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diagnose the cause(s) of abnormal key-off battery drain (parasitic draw); determine needed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electrical schematic diagrams and symbols.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electrical and engine mechanical problems that cause a slow crank, no-crank, extended cranking, or a cranking noise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inspect vehicle for HC, CO, NOx, CO2, and O2 exhaust gas analysis; perform test and interpret exhaust gas readings.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driver’s complaint, perform visual inspection, and/or road test vehicle;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engine mechanical, electrical, electronic, fuel, and ignition problems with an oscilloscope, engine analyzer, and/or scan tool;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emissions or drivability problems caused by oil related issues, such as incorrect pressure, poor quality, incorrect type used for the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diagnose emissions or drivability problems caused by battery condition, connections, or excessive key-off battery drain;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ignition system related problems such as no-starting, hard starting, poor drivability, spark knock, power loss, poor mileage, and emissions problems; determine root cause;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fuel system related problems, including hot or cold no-starting, hard starting, poor drivability, incorrect idle speed, poor idle, flooding, hesitation, surging, engine misfire, power loss, stalling, poor mileage, and emissions problems determine root cause;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fuel or induction system related diagnostic trouble codes (DTCs); analyze fuel trim and other scan tool data;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evaporative emissions-related scan tool data and diagnostic trouble codes (DTCs);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scan tool, digital multimeter (DMM), or digital storage oscilloscope (DSO) to inspect or test computerized engine control system sensors, actuators, circuits, and powertrain/engine control module (PCM/ECM); determine needed 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drivability and emissions problems resulting from failures of interrelated systems (for example: cruise control, security alarms/theft deterrent, torque management, traction controls, A/C, non-OEM installed accessories).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 diagnostic trouble codes (DTCs), run all OBD II monitors, and verify the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diagnose emissions or drivability problems caused by positive crankcase ventilation (PCV)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