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Familiarization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program and drills, shop routine, preventive maintenance</w:t>
              <w:br/>
              <w:t>program introduction.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 and Air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and repair air, electric and hydraulic-operated brake</w:t>
              <w:br/>
              <w:t>systems, repair of various air operated components, S-Cam Brakes,</w:t>
              <w:br/>
              <w:t>Disc Brakes, ABS systems, air dryers, air compressors, air</w:t>
              <w:br/>
              <w:t>governors, air reservoirs.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Steering and Suspension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Steering systems and components, shock absorbers, power steering</w:t>
              <w:br/>
              <w:t>systems and hydraulic suspensions.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Alternators and regulators, wire and light systems, electric motors,</w:t>
              <w:br/>
              <w:t>batteries, gauges, electronic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Engines &amp; Transmissions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Diesel engines, tune-up, failure analysis, fuel systems, cooling</w:t>
              <w:br/>
              <w:t>systems, air systems, lube systems, computerized engine controls,</w:t>
              <w:br/>
              <w:t>general transmission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Storm Water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and regulation of storm water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Refrigerant recovery/recycling, preventive maintenance E.P.A.</w:t>
              <w:br/>
              <w:t>certifications, heat control systems, general repairs to HVAC</w:t>
              <w:br/>
              <w:t>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Troubleshooting, general maintenance, and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Exhaust systems, preventive maintenance and service.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hazard awareness and any other regulatory training as</w:t>
              <w:br/>
              <w:t>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(specify): Penn Foster</w:t>
              <w:br/>
              <w:t>Correspondence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