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Energy Storage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good housekeeping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ladder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the use of fall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how to read an SDS (Safety Data 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and implementation of LOTO (Lockout/Tagout) program: Ability to read one-line diagrams, Deenergizing electrical equipment to isolate components, Confirming electrical circuit has been deenergized, Properly installs locks and tags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how to read arc flash labels on electrical equipment/cabinets and identifies PPE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how to mark off safety boundaries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how to assess job safety hazards and fill out the JHA (Job Hazard Analysis)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LION (Lithium Ion Battery) Shipping: Correctly Pack batteries for shipping, Correctly Label for shipping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regulatory requirements for grounding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overhead line clearances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PPE (Personal Protective Equipment) Use and Maintenance: Properly inspect PPE, Properly Wear PPE, Properly clean PPE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Electricity Basics – Demonstrate the following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Electrical Troubleshooting: Use a digital multimeter to verify voltage, Use a digital multimeter to measure resistance, Use a clamp on ammeter to measure current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Wiring Basics: Trace wire to identify circuit path and look for potential faults, Read wire labels to help identify source location and destination of wiring circuit, How to check continuity of CAN communications circuit, Check insulation of wire/cable for any signs of visual damage (nicks in the wire, copper showing through), Check terminal connection points to verify they are making good contact, no loose connections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Electrical Print Reading: Identify the symbols, device numbers, and abbreviations for single line diagrams, elementary diagrams, and wiring diagrams, Trace wiring according to a schematic to identify components of the circuit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Tools / Equipment – Explanation of functions and demonstration of utilization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Multimeter: Identify the specifications and ranges of the multimeter to confirm it is acceptable to use for the device to be measured, Use a digital multimeter to verify voltage, Use a digital multimeter to measure resistance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AC/DC Clamp Meter: Use the clamp meter to measure the current flowing through a wire/cable.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LCR (inductance (L), capacitance (C), and resistance (R)) Meter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to measure an inductor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(Controller Area Network) Communications Device: Identify the appropriate CAN device for the application and select necessary communication harness, Demonstrate ability to troubleshoot issue if device is not receiving/transmitting data as expected.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Oscilloscope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Battery pack Charging/Discharging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Megohmmeter (Insulation Resistance Tester)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Battery Cell Balancing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Battery Air Tightness Detector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Hygrometer – Use to measure humidity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Torque wrench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Thermal imaging camera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Environmental Impact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 Health / Impact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Economics of Energy and Public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Recycling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Decommissioning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Renewable Energy Technology and Applications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Energy Storage System (ESS) Understanding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whether the Battery Energy Storage System (BESS) is using air-cooled or liquid-cooled battery packs.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able to identify all components of the BESS and describe their functions: Battery rack, LV harness, HV DC Cables between the battery packs - to the control box - and to the DC Bus Combiner, DC Bus Combiner cabinet location, Rack grounding point, MBMU (Main Battery Management Unit), DC Disconnect Switch isolation to PCS, AC Cabinet Location – source of auxiliary power, Fire Suppression System cabinet and components, Chiller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the Site organization of EMS and function (SCADA) - Understanding system controls and architecture, what is an integrator, asset owner, operator, OEM portion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which BMS (Battery Monitor System) software is needed to communicate with the BESS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location for connecting CAN device for communication to the BESS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 USB CAN Device and connect to battery system using appropriate BMS Monitoring Software tool. Demonstrate understanding of displayed information: Demonstrate understanding of displayed information and how to adjust settings according to site BESS configuration, Demonstrate ability to resolve any issues associated with lack of communication: Communication harness issue between CAN device and laptop, Communication issue in the CAN circuit between battery racks or between battery rack and MBMU.</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ESS Battery Fundamentals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major electrical components of a battery pack and describe their function: Battery cell, HV Busbar, Module connection busbar, Fan (on air-cooled pack), Coolant ports on liquid cooled pack), CSC, Positive and Negative battery terminals, Insulating film of battery cell, MSD.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BMS Monitor software and demonstrate knowledge of the information displayed: Identify which battery cell is the highest and which is the lowest. Any issues noted?, Are the rack voltages within expected tolerance (&amp;gt;10mV Δ)?</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next steps for any issue identified in Step 6.2.</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 Vehicle (EV) System Understanding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whether the EV is a Commercial Vehicle (CV) or Passenger Vehicle (PV)</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able to identify all components of the vehicle and describe their functions: Battery System Structure topology, Position distribution of components in vehicle, Product structure: Battery pack components, Battery modules and cells, Power Distribution Unit (PDU), Thermal management system, Battery Management System (BMU), HV and LV harnesses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which BMS (Battery Monitor System) software is needed to communicate with the EV.</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location for connecting CAN device for communication to the EV.</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skill to follow the pin layout of the LV communications harness, identify the pins for 24Vdc power, key ON/wakeup signal, CAN H and CAN L and make a cable to communicate with the battery pack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troubleshoot and resolve issues with CAN communications.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Commercial Vehicle (CV) Battery Fundamentals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major electrical components of a battery pack and describe their function: Top Cover and sealing gasket, HV Positive and Negative battery terminals, LV connector, MSD (Manual Service Disconnect), Balancing valve, Cell Supervisory Circuit (CSC), HV Busbar, Module connection busbar, Flexible Printed Circuit (FPC), Module heater, Coolant plate and coolant 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 to the CV battery pack system and demonstrate knowledge of the information displayed: Identify which battery cell is the highest and which is the lowest. Any issues noted?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next steps for any issue identified in Step 8.2.</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Battery Fundamentals – Passenger Vehicle (PV)</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major electrical components of a battery pack and describe their function: Top Cover and sealing gasket, HV Positive and Negative battery terminals, LV connector, MSD (Manual Service Disconnect), Explosion-proof valve, DC Quick Charging connector, Coolant plate and coolant ports, S-Box (Sampling box)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 to the CV battery pack system and demonstrate knowledge of the information displayed: Identify which battery cell is the highest and which is the lowest. Any issues noted?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next steps for any issue identified in Step 9.2.</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 Planning: Demonstrate project planning skills: Define Goals and Objectives, set success metrics, clarify stakeholders and roles, set budget parameters, set benchmarks and milestones for project deliverables, create timelines and schedules, set communication parameters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General Battery Maintenance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BESS Commissioning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PV/CV Battery Inspection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Administrative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Communication (Written/Oral)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Grammar / Spelling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Email Etiquette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Professional language in an oral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Texting and Group Chats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Aptitude assessment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 GSS, LIFT, DR, JHA, PC, TRAVEL, LSR, Expense Report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Written Final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Card Sign Off – score of written final, assessment of OJL, classroom scores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Advanced Electrical Concepts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PCS (Power Conversion System) Fundamentals: Demonstrate understanding of one-line diagram for PCS to BESS and PCS to Utility Grid connection, Identify each component of the one-line diagram and describe their functions in the system. DC Disconnect Switch, Main DC Switch, DC SPD (Surge Protection Device), Power Inverter, AC SPD, AC Main breaker, AC Contactor, Step down transformer, Demonstrate understanding of safety requirements and PPE for isolating PCS and for performing maintenance, Demonstrate steps for safely starting up PCS, Demonstrate steps to safely stop the PCS, Identify all the source of AC and DC power within the PCS and how to safely LOTO the system for maintenance, Identify the steps involved in performing 6- month maintenance, Identify the steps involved in performing Annual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Fiber Optic Fundamentals: Identify and specify components for a fiber optic system, Determine the appropriate fiber for different applications, Install fiber optic cable and test for EIA/TIA acceptable losses, Utilize fiber optic test equipment including an optical time domain reflectometer (OTDR), light source, and power meter, Perform fusion splices and test them mechanically according to EIA/TIA standards, Identify damage to cables and the associated causes, Utilize attenuators to adjust power levels (dBm) at the receiver.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Line Safety | Energized Overhead Contact Systems: Explain safety measures to use while working on overhead contact systems, Identify operation, maintenance, and troubleshooting procedures for overhead contact systems, National Electric Code 2023 and its Changes, OSHA Generation, Transmission and Distribution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Decommission On-Site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key safety needs on a variety of Decommission project, including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equipment and needs on a variety of Decommission project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understanding of electrical and battery concepts and equipment to successfully complete a variety of Decommission projects as part of a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common customer needs on Decommission projects, and how to best communicate with customers in a variety of situations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Independent Work – ESS (Years 2-3)</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key safety needs on a variety of ESS projects, including commissioning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equipment and needs on a variety of ESS project, including commissioning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understanding of electrical and battery concepts and equipment to successfully complete a variety of ESS projects as part of a team, including commissioning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common customer needs on ESS projects, and how to best communicate with customers in a variety of situations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Independent Work – EV (Years 2-3)</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key safety needs on a variety of EV projects, including on-site maintenance and troubleshooting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understanding of electrical and battery concepts and equipment to successfully complete a variety of EV projects as part of a team, including commissioning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common customer needs on EV projects, and how to best communicate with customers in a variety of situations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Independent Work – Logistics / Warehouse (Years 2-3)</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key safety needs in a Battery Warehouse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troubleshoot, and apply maintenance and electrical principals to maintain a supply of batteries in a warehouse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safe, compliant unpacking and repacking of battery case using active client batteries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logistical compliance requirements and practical requirements to receive, unpack, store, package, and ship batteries across the country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common customer needs in Workshop and Logistic environments, and how to best communicate with customers in a variety of situations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Mentorship / Coaching – Journeyworker (Year 3&amp;4)</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Shadow an existing senior team member in a mentorship position to develop a clear understanding of the requirements for mentoring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 as direct mentor to on-the-job apprentices while continuing to support project teams on ESS, EV,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Regularly support the assessment and progress tracking of their mentee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at least one full “360 Performance Review” with themselves, their supervisor, and their mentee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Leadership Training – Senior Journeyworker (Year 4)</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Shadow existing Resource Manager to understand team needs beyond individual projects, including resourcing challenges. Participate in activities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Shadow a Project Manager to understand project budgeting, scoping, and time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Shadow an Account Manager to understand client management, client communication, and the basics of customer sales on a variety of project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360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7.4K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Energy Storage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Electricity: understanding AC/DC theory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 Troubleshooting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Basics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Insulation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Low Voltage Circuit Breakers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Print Reading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Protective Relays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Grounding and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Énvironmental Health / Impact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Economics Of Energy and Public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Recycling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Decom rnissioning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Renewable Energy Technology and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History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Chemistry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Types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Supply Chain Logistics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Construction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Pelican Case — Tool Kit Contents and 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Forklift/Trucks/Construction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Charging/Discharging Machine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Cell Balancing Machine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Insulation Resistance Testing with Megohmmeter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Design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Rack Design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 Vehicle Design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10 for Construction and General Industry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NFPA70E Arc Flash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 DOT Lithium Ion Battery Safety + Hazardous Material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 DOT Lithium Ion Battery Shipping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Aid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Safety for Industrial Facilities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Safety for Utilities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Safety for Inspectors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PPE (Personal Protective Equipment) use and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Cold Stress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Illness Prevention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 Electrical Safety Related Work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 Tightness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Torque Levels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Humidity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Capacity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Polarity Checks for Battery Racks to DC Bus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Repair / Replace Fuses I Relays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Breaker Maintenance, Low Voltage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Breaker Maintenance, Medium Voltage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Breaker Maintenance, Molded and Insulated Case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Breaker Repair, SF6</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Software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Charging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Discharging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Updating Firmware / Software of the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Commissioning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Project Planning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LOTO Safety and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Polarity Checks on Battery Racks for Commissioning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Battery Maintenance and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(Written and Oral)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Reports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Aptitude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Written Final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Report Card Sign Off</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Inverter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Fiber optic Technician I Certification Course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Line Safety I Energized Overhead Contact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National Electric Code 2023 and its Changes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Generation, Transmission, and Distribution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Power Quality and Harmonics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Solar Systems Photovoltaic Advance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Substation Maintenance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Substation Maintenance Il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Transformer Maintenance and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Transformer Maintenance and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OEM ESS Level 1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OEM ESS Level 2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OEM CV Level 1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OEM CV Level 2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