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Tile Setter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47-2044.00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0573</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Repair and Patch Tile Work</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Layout Work and Basics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260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Float, Screed, and Scratch Walls as Preparation (Vertical and Horizontal)</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1.4K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all other types of Substrates (i.e., Blue-Board, Dura-Rock and other Moisture Resistant Back-up Materials)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Work Walls (Residential and Commercial)</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1.4K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and Install Showers and Jambs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840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and Install Countertops, Pullman, and Sinks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570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and Install Floors and Steps (All Types) including Precast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Work Quarry Tile of all Types in all Applications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490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and Install Mantels and Hearths Prepare and Install Swimming Pools, Domes, Arches, and Columns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Clean, Treat, and Seal Surfaces including Waterproofing and Caulking (All Techniques)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Grouting (All Processes)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Walls - Thin Set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thin set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cleans wall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and sound framing conditions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correct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correct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correct tolerance per specs:  Plumb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painters’ overspray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that correct substrate material was used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finish heights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placement, size and shape of accessories and fixtures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any lighting related placement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reports any discrepancies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Corrects any defects in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proper layout according to plans and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plumb and level controls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Spreads bonding material uniformly using correct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tile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Beats in tile and checks for coverage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 and aligns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work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Walls - Thin Bed</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thin set adhering to the following specific criteria:  </w:t>
              <w:br/>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cleans wall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and sound framing conditions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bonded underlayment’s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contaminants are present, address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correct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correct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correct tolerance per specs:  Plumb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movement (expansion and control) joints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present, verifies location and treats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Corrects any defects in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proper layout according to plans and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plumb and level controls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Spreads bonding material uniformly using correct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tile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Beats in tile and checks for coverage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Adjusts and aligns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work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Floors - Mortar Bed</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a mortar bed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cleans work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and sound framing conditions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bonded underlayment's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contaminants are present, address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and corrects as necessary -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and corrects as necessary -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and corrects as necessary -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movement (expansion and control) joints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present, verifies location and treats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Corrects-any defects in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Dampens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cementitious bond coat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dry pack mortar to wet bond coat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Corrects any defects in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appropriate cleavage membrane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wire reinforcing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dry pack mortar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proper layout according to plans and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control and layout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Spreads bonding material uniformly using correct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tile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Beats in tile and check for coverage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Adjusts and align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work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Float, Screed and Scratch Walls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a flat, screed or scratch wall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cleans wall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and sound framing conditions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Plumb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painters' overspray and correct substrate material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finish heights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placement, size and shape of accessories and fixtures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any lighting related placement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reports any discrepancies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Corrects any defects in framing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vapor/moisture barrier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lath reinforcing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scratch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mortar bed (float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 any defects in framing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vapor/moisture barrier if or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lath reinforcing if or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scratch/bond coat as necessary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mortar bed (float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proper layout according to plans and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control and layout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Spreads bonding material uniformly using correct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tile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Beats in tile and check for coverage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Adjusts and aligns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work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and Install Ceilings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a ceiling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cleans ceiling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and sound framing conditions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tolerance per specs: Level or pitched as necessary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painters' overspray and that correct substrate material was used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finish height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placement, size and shape of accessories and fixtures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any lighting related placement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reports any discrepancies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 any defects in framing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vapor/moisture barrier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lath reinforcing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scratch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mortar bed (float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 any defects in framing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vapor/moisture barrier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lath reinforcing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scratch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mortar bed (float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proper layout according to plans and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control and layout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Spreads bonding material uniformly using correct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tile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Beats in tile and verifies that coverage and bond are acceptable for overhead installation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 and aligns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work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and Install Shower Walls and Floors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shower walls and floors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cleans area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and sound framing conditions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Plumb and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painters' overspray and that correct substrate material was used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finish heights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placement, size and shape of accessories and fixtures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any lighting related placement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reports any discrepancies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 any defects in framing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proper placement of plumbing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vapor/moisture barrier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waterproofing per code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lath reinforcing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scratch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mortar bed (float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 any defects in framing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proper placement of plumbing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vapor/moisture barrier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waterproofing per code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lath reinforcing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scratch or bond coat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 any defects in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Inspects drain system and adjust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Dampens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cementitious bond coat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dry pack mortar to pre sloped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Allows to cure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waterproofing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Protects weep holes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wire reinforced mortar bed and slope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proper layout according to plans and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adequate slope to drain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control and layout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Spreads bonding material uniformly using correct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tile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Beats in tile and checks for coverage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Adjusts and aligns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work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and Install Countertops, Pullman and Sinks - Thin Set Method</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countertops, Pullman and sinks adhering to the following specific criteria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cleans surfaces to be tiled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cabinetry and substrate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tolerance per specs: Plumb and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corrections by other trades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finish heights and opening widths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placement, size and shape of accessories and fixtures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reports any discrepancies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Protects other finishes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and/or corrects substrate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Protects other finishes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vapor/moisture barrier to counter and splash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wire reinforcing to counter and splash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punched metal strip or suitable substitute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sink in mortar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v,all mortar to splash and counter perimeter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dry pack mortar to remainder of countertops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proper layout according to plans and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control and layout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Spreads bonding material uniformly using correct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tile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Beats in tile and verifies that coverage and bond are acceptable for overhead installation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 and aligns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work surface and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Other Types of Substrates - Backer Board Walls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substrate backer board walls by adhering to the following specific criteria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and sound framing conditions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Plumb and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finish heights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Verifies-placement, size and shape of accessories and fixture openings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any lighting related placement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reports any discrepancies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Protects other finishes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Trues framing as necessary to meet installation tolerance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and/or corrects substrate/framing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vapor barrier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backer board with fasteners per manufacturer's specs and local codes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joint treatment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Other Types of Substrates - Backer Board Floors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substrate backer board floors by adhering to the following specific criteria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for sound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fastened and sound framing conditions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Plumb and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finish heights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Verifies-placement, size and shape of accessories and fixture openings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reports any discrepancies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deans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Trues existing substrate as necessary to meet installation tolerances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Protects other finishes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backer board with fasteners and adhesives per manufacturer's specs and codes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joint treatment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Self Leveling and Other Cementious Underlayments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self-leveling- and other cementitious underlayment’s by adhering to the following specific criteria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deans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 - Properly fastened and sound framing conditions per specs for wood sub-floors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sound substrate - Clean, dry and free of contaminants for concrete floors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Straight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Flat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within tolerance per specs: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finish heights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placement, size and shape of accessories and fixtures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reports any discrepancies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tools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Scrapes, sweeps and cleans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tolerances necessary for the material per the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Protects other finishes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Seals all porous areas that may cause material to escape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primer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and applies underlayment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True existing substrate as necessary to meet installation tolerances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work area and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7.7K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Tile Setter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47-2044.00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0573</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Orientation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OSHA Construction Safety 1926 30 hour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CPR/FirstAid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Scaffold Safety Qualification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Drugs and Alcohol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Diversity in the Work Place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Materials Safety Data Sheet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Trade and Labor History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Use of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Mortars and Adhesives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Use of Hand Tools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29</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Cleaning, Sealing and Finishing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Trade Mathematics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170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Layout Methodology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Materials Estimating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and Labor Relations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Topics/New Technologies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580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