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Special Education Teacher (3024CBV1) Competency-Based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25-3099.00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(principal, MCL, other teachers, college professors, and staff)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Professional Growth and Learning indicator of the TEAM Professionalism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school level handbook, and Agency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and complete reflections of MCL use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three parent-teacher conferences/meetings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Use of Data indicator on the TEAM Professionalism rubric and work with mentor teacher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plan and implement use of one strategy per nine weeks and receive feedback from MCL.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Pre-plan and role play the content of three parent-teacher conferences with MCL and actively participate in the scheduled conference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teacher in reinforcing the rules and procedures for student learning and behavior in the classroom.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teacher guidance to identify instructional roles throughout lessons and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students using positive, professional, and compassionate language and tone.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 individualized behavior intervention plan (formal or informal), assist teacher in collecting student data, and reflect with MCL on next steps.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weekly with MCL to determine instructional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implementation of role before setting roles for the next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expectations indicator in the Environment domain of the TEAM General Educator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conjunction with MCL, identify a student in need of an individualized behavior intervention plan, collaborate to establish and communicate expectations of the plan, collect student data, and reflect with MCL on next steps.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Managing Student Behavior indicator in the Environment domain of the TEAM General Educator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make notes on curriculum documents prior to collaboration (i.e. unit starters, standards, lesson plans,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and bring required materials to grade level collaboration and staff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conversations with MCL (outside of grade level collaborative planning) describing weekly responsibilities for roles within the classroom.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SPED staff to review an IEP for at least one student in your class/grade level prior to attending an IEP meeting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each of the following SpEd offerings within your school one time during the school year: skills-based intervention, speech and language, and extended resource.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lesson materials (i.e. make copies, gather materials, set up learning stations,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backwards design:  Review and make notes on district and school assessments prior to common planning for a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IEP of each student in your class/grade level within the first nine weeks of school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use of the at-a-glance reports with the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 eligibility meeting and the follow-up IEP meeting for that same student.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one school-level assessment per semester and collaborate with the MCL to ensure standard alignment before sharing with the grade level team during common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MCL to collect data related to the goals of the IEP of at least one student and determine the effectiveness of the intervention.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 child who has been identified through multi-tiered systems of support (MTSS) through the process: consent to test through eligibility and possible IEP.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daily clear target.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and deconstruct the clear target to the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distribute materials to and collect materials from students.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Replicate established transition routines when changing activities during the 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utilizing the Explicit Direct Instruction (EDI) Observation Tool to take notes about the parts of the lesson observed.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EDI Observations with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MCL to write one clear target per week.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co-teaching, refer back to the clear target at appropriate times during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district resources, choose the most effective materials to support the lesson objective, engage students, and provide opportunities for student to student interaction.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two lessons per nine weeks to track MCL and determine the time involved in transitions, distributing materials, and the structure between beginning, middle, and end of the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plan and co-teach a unit of study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on the unit of study instruction with MCL.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all of the clear targets for one unit of instruction.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refer back to clear target throughout the entire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addition to year two, choose the most effective materials that are challenging, elicit a variety of thinking, and incorporate opportunities for blended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 a minimum of two times per nine weeks, the TR/apprentice will facilitate instruction and receive feedback from MCL on time involved in transitions, distributing materials, and the structure between beginning, middle, and end of the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the EDI framework, independently plan and teach a unit of study each nine weeks.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will receive feedback from MCL throughout the unit of study and make instructional adjustments based on feedback.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Professionalism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Within the first week of school, request a meeting with your building level supervisor and mentor teacher to introduce yourself and review school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schedule provided for daily routines, including assigned duties and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school system email to respond to all communication from colleagues (principal, MCL, other teachers, college professors, and staff) within 24-48 hours.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Professional Growth and Learning indicator of the TEAM Professionalism rubric and work with MCL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FERPA guidelines to ensure the separation of personal and professional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policies and procedures, school level handbook, and Agency Code of 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daily use of time-keeping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expectations for the use of the substitute request system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and complete reflections of MCL use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three parent-teacher conferences/meetings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Use of Data indicator on the TEAM Professionalism rubric and work with mentor teacher to set two goals related to this indicator. Share goals with building level administrator.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Actively participate in bi-monthly redelivery of faculty professional learning, plan and implement use of one strategy per nine weeks and receive feedback from MCL.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Pre-plan and role play the content of three parent-teacher conferences with MCL and actively participate in the scheduled conference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reflect with MCL following the meeting.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