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Business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IT Business Needs Assessment and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and manage a service request system or other project management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business cases, identify requirements, and gather user stories/cases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advise on business and legal risks as appropriate, including assessment of internal/external stakeholders and scope of release of information reported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Interact with relevant stakeholders to define scope, parameters, and types of data needed to build reports or identify vendor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Delineate roles and access/clearance to any data sources that may be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and evaluate industry trends, best practices, and new technologies and integrate this knowledge into current and future work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maintain project and process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design information gathering, analysis, and insight processes and required data/information inputs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and Process Modeling and Reporting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Agile methodology to process mapping and project planning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maintain databases and the reporting tools that feed them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and maintain database server tools, security, and user accounts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Manipulate data with SQL queries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data warehouse/ ETL (extraction, transformation, and load)tools and packages to ensure integrity, validation, transaction monitoring, and performance of reports/models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Map and integrate data relationships and cross-reference with key values or other unique identifiers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Visualization and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configure data reporting/business intelligence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and merge data 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data integrity and accuracy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Cognitive and perceptually-aware design of data visualizations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charts and representations of data in static and interactive environments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highlight key metrics/performance indicators/decision triggers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hierarchies, filters, and other action parameters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 and present visualizations and business intelligence insight reports in multiple formats as required (e.g., PDF, PowerPoint, animation/video, text narrative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Vendor Solution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use cases and business needs, assess software/service vendor options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or perform requirements elicitation, bid/RFP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Deploy production software and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user acceptance testing of chosen solution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