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plant safety guidelines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safe working environment according to 5S and denartment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practice corporate, plant, and department safety guidelines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glue, cement,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glue, cement,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materials involved to cover inside of piece by using staple gun, staple puller, scissors and regulator.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fabrics.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cut new covering materials, using patterns and measuring and cutting instruments, following sketches and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garments or textile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furniture up with loose fiber stuffing, cotton, felt, or foam padding to form smooth, rounded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required paperwork correctly to ensure record accuracy.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bindings or apply solutions to edges of cut material to prevent raveling.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Attach decorative or functional accessories to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fasteners, grommets, buttons, buckles, ornamental trim, and other accessories to covers or frames,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furniture or upholstery.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Make, restore, or create custom upholstered furniture, using hand tools and knowledge of fabrics and upholstery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rips or tears in material, or create tufting, using needles and thread.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furniture frames, upholstery, springs, and webbing to locate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replace webbing, padding, or springs, and secure them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covering, webbing, padding, or defective springs from workpieces, using hand tools such as hammers and tack pullers.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Interweave and fasten strips of webbing to the backs and undersides of furniture, using small hand tools and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cutting lines on material following patterns, templates, sketches, or blueprints, using chalk, pencils, paint, or other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business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Herman Miller Performance System (HMPS) improvement activities within current department or other departments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train other upholsterers on new or existing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when applicable to other departments and management on improvements to the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Outside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