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CNC Machinist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51-4081.00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0938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a clean and safe work environment 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Personal Protective Equipment PPE when applicable.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plant safety guidelines.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Measurement Reading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dimensions of completed products or workpieces to verify conformance to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dimensions of finished workpieces to ensure conformance to specifications, using precision measuring instruments, templates, and fixtures.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 machine speed and feed ratios and the size and position of cuts.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Blueprint Reading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program specifications or blueprints to determine and set machine operations and sequencing, finished workpiece dimensions, or numerical control sequences.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blueprints or other instructions to determine equipment setup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machine operation and control panel displays, and compare readings to specifications to detect malfunctions.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 out and mark areas of parts to be shot peened and fill hoppers with shot.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Draw guide lines or markings on materials or workpieces using patterns or other references.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Setup Machines using CAM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Mount, install, align, and secure tools, attachments. fixtures, and workpieces on machines, using hand tools and precision measuring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Transfer commands from servers to computer numerical control (CNC) modules, using computer network links.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Insert control instructions into machine control units to start o 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 commands or load control media, such as tapes, cards, or disks, into machine controllers to retrieve ro rammed instructions.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 changes to machine programs, and enter new specifications, using computers.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Input initial part dimensions into machine control panels.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and operate computer-controlled machines or robots to perform one or more machine functions on metal or plastic workpieces.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 changes to machine programs, and enter new specifications using computers.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future jobs while machines are operating.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simple programs for computer-controlled machine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machine feed and speed, change cutting tools, or adjust machine controls when automatic programming is faulty or if machines malfunction.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Listen to machines during operation to detect sounds such as those made by dull cutting tools or excessive vibration, and adjust machines to compensate for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CNC Machinist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51-4081.00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0938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 Measurement and Literacy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CNC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Milling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Turning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GD&amp;T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Metrology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 Mechanical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Turning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IV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CNC Milling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Programming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Jigs and Fixtures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Physical Metallurgy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Hydraulics and Pneumatics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Calculations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940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