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Assistant, Restorative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Mobility: Demonstrate use of appropriate mobility, balance and strengthening exercises as well as incorporating these into therapeutic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usage of adaptive equipment: large motor &amp;amp; small motor muscles- walkers, canes, wheelchairs, prosthesis.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fall prevention strategies in care delivery and verbalize factors contributing to falls and strategies to minimize their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turning and repositioning and use of devices to prevent skin breakdown.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positioning, transfer techniques, and monitoring of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basic range of motion and demonstrate use of related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complications that arise from improper positioning.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various assistive devices in ambulation.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good body mechanics during all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Activities of Daily Living (ADL’S): Demonstrate and use task segmentation in assisting a resident to complete ADL’s and appropriate use of adaptive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assist resident with reaching devices and other adaptive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modify the environment to promote independence in daily living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how to monitor fatigue.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training/implementation of dressing/undressing programs, grooming, bathing, toileting, exercise/movement programs or eating/swallowing programs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or assists in providing all assigned residents' ordered tasks within appropriate time frame, using appropriate infection 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residents' self-esteem, privacy and confidentiality of personal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residents to attain/maintain their individual highest functional level of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Restorative dining, swallowing deficits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resident specific goals related to a restorative dining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positioning for meal consumption - table height, distance from table, position of resident's elbows and shoulders.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alternate food choices as per their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positive experience for eating.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intake and observations per facility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built-up utensils, plate guards, and non-skid material and other accommodations that may be individual to each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feeding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hazards and/or complications related to swallowing.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different types of diet textures and liquid consistencies.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Restoring continence: Document response to individualized toileting plans and compile elimination data to determine appropriate toileting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different types of incontinence.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role in retraining.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response to individualized toileting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elimination data to determine appropriate toileting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hydration and its importance related to continence.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appropriate use of special treatments (heat and cold therapy modalities) according to state-specific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prosthetic care and assistance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techniques for working with clients with aphasia, dysarthria, emotional liability and other communication challenges or limitations.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techniques used to manage short and long term memory loss.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strategies for assisting residents with receptive and expressive aphasia.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of care, using restorative concepts and documentation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observations of resident's condition or change in functional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Accommodates residents' needs through responding appropriately to verbal/nonverbal expressions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 management: Incorporates knowledge of care of residents with chronic pain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Issues: Demonstrates the safe use and maintenance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