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Transportation Protocol for Medical Emergency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 from emergency medical dispatcher and drives specially equipped emergency vehicle safely to specified location or assists other providers in clearing intersections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controlling crowds, protecting valuables, or performing other duties at emergency scene, including safeguarding patient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patients from unsafe scene if emergency move procedures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completed Falck EVOC classroom and driving classes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Ambulance Safety check at the start of each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crew with completing Operative IQ supply and equipment checks each shift according to PAR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to inspect and check out narcotics each shift including signing for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where all equipment is located in outside compartments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operate lights and sirens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drive with due regard obeying state traffic laws for EMS vehicles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house oxygen levels and can change house O2 without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safety vest for all street/highway scenes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how to operate the kill switch for safety on all emergency scenes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use MDT to go enroute, on scene, and transporting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hospital locations including ambulance entrances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emergency department capabilities and designations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free-standing ER destination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perform SALT triage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emergency diagnostic and treatment procedures such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perform information gathering and history taking with family, bystanders, or other witnesses on scene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criteria for emergent or non-emergent transport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Decontaminates ambulance inferior following treatment of patient with infectious disease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vehicles and medical and communication equipment and replenishes equipment and supplies post call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BLS Skill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competency of all BLS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scene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Dawns proper Personal Protective Equipment (PPE)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Requests additional resources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mechanism of injury or nature of illness (MOI/NOI)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proper assessment (medical vs. trauma)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SAMPLE history and OPQRST items of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baseline set of vital signs (blood pressure, heart rate, respiratory rate, temperature, and skin condition)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the importance of trending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BLS level diagnostics and treatments to the ill or injured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Synthesizes complex, diverse information; research data and analyzes information for alternative solutions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list top three differential diagnosis of the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assessment to determine Alternative dispositions for acutely intoxicated or mental health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discuss ET3 and telehealth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reason even when dealing with emotional topics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make good, timely medical decisions, within their scope of practice and within the situation.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reasoning for decisions and includes appropriate people in decision-making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proper treatment plan based on patient’s C/C and assessment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scene times (less than 10 for trauma and 20 for medicals)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competency in BLS skills for cardiac arrest choreography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proper medication and verbalizes the six patient rights (Right patient, right drug, right dose, right route, right time, and right documentation)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complete ALS Set-up for paramedics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Monitor’s communication equipment to maintain contact with dispatcher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professional radio lingo and does not step on others during radio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discuss and understand CODE1 cover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professionally with axillary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describe the different types of consent and verbalize what consent he/she is working under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base hospitals for medical direction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determine patient or no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site all risks and precautions for patient refusal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Hospital divert status and makes informed transport decisions for the patient.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Comforts and reassures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Balances team and individual responsibilities; Supports team, being open to other’s views, giving and welcoming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good Customer Service skills in all duties while managing difficult or emotional customer situation; Is professional and respectful to customer and others needs and requests for service or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by writing reports, correspondence, emails, other documents within the workplace professionally, clearly and informatively with edits for spelling and grammar; Reads and presents numerical data effectively; Able to write and interpret written information such as safety rules, operation and maintenance instructions, and procedure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speak effectively before groups of customers or organizations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Observes, records, and reports to physician the patient's condition or injury, treatment provided and reactions to drugs or treatment. Listens; Asks for and gives clarification; Responds well to questions; Speaks clearly and persuasively in positive or negative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SOAP format to complete all patient care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mandatory reporting requirements and can relay them to Child Protective Services (CPS) or Adult Protective Services (APS)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Delivery to Treatment Center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give clear and concise biophone and hand off reports to facility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give hospital personal pertinent patient demographics for record 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face sheet for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professional medical personnel in emergency treatment administered at medical facility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Approaches others in a professional, tactful and respectful manner; reacts well under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