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Occupational Therapy Assistant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31-2011.00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3076</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Assessment and evaluation—supporting the supervising occupational therapist in evaluating clients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Assesses, evaluates, and works with clients with adherence to federal, state, local, and facility’s ethical codes of conduct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relevant information regarding a client’s occupation, self-care, productivity, leisure, and the factors that support and hinder occupational performance* 1</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Administers assessments using a variety of assessment methods, including but not limited to interviews, assessment tools, and chart reviews within the context of the service-delivery setting*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background information (such as prior living status, and daily living skills) of physically, developmentally, or emotionally disabled clients*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educational specialists or clinical psychologists in administering situational or diagnostic tests to measure clients’ abilities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the supervising the occupational therapist with interpreting assessments in relation to the client’s performance and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Develops client-centered and occupation-based goals in coordination with the supervising occupational therapist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Intervention planning and revision—supporting the supervising occupational therapist in developing and revising a formal plan of program interventions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information requested by the supervising occupational therapist to select measurable occupation-based goals and related time frames to establish plan of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the occupational therapist in selecting methods for service delivery of the plan of care, including which interventions will be provided, who will provide the interventions, and what service delivery approaches will meet billing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Monitors the intervention plan and progress toward goals by using clinical reasoning, therapeutic use of self, activity analysis, and cultural humility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information gathered during the intervention to the supervising occupational therapist, who will then choose to sustain or modify the intervention plan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Communicates with the occupational therapist when questions or concerns arise related to the plan of care prior to taking action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Implementation of planned interventions in collaboration with the supervising occupational therapist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Implements and plans intervention activities in collaboration with supervising occupational therapist with special attention to socioeconomic and cultural considerations for home environments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the client in therapeutic use of a wide range of occupations and Activities of Daily Living (ADLs) or Instrumental Activities of Daily Living (IADLs)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Physical Agent Modalities (PAMs), mechanical devices, and techniques within state, local, and facility guidelines*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use of (or even constructs) orthotic and prosthetic devices to mobilize, immobilize, or support body structures to enhance participation in occupations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Facilitates client mobility and positioning through mobility and other assistive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Educates client and groups about behaviors, habits, and routines that facilitate occupations, health, well-being, and participation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Instructs clients and groups with measurable skills for meeting specific goals of the plan of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Advocates for resources to empower and support clients and promote occupational justice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self-advocacy efforts undertaken by clients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Engages in various group interventions to support learning and skill acquisition over the lifespan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Engages in virtual interventions using simulated and other technologies for service delivery absent physical contact, such as telehealth and video conferencing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Communication with clients, relevant others, supervising occupational therapists, other staff, and aides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Exercises socioeconomic and cultural sensitivity, and genuine rapport building with client in verbal and nonverbal communication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Cleary communicates the values and beliefs of occupational therapy, highlighting the use of occupation to clients, families, significant others, and service providers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Clearly communicates the description and purpose of each activity to the client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understanding of cultural, gender, aging, and family dynamics to discussions with clients, families and others, groups, and populations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Communicates data gathered and relevant information about interventions and outcomes to the supervising occupational therapist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Communicates professionally and clearly with other support staff, including assigned supervisory activities with occupational therapy aides, nursing staff, clinical students, and volunteers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Adheres to standards for client privacy such as Health Insurance Portability and Accountability Act (HIPAA) or Family Educational Rights and Privacy Act (FERPA)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Documenting activities at all stages of assessment, intervention, outcome measurement, transition, and discontinuation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Collects information for screening reports, including referral data, identifying information specific to client and case, and reason and purpose for screening*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Collects information for evaluation and reevaluation reports, including assessments used, assessment results, identifying information relevant to client and case, and summary data for recommendations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Organizes information for the Intervention Plan, including anticipated objectives, interventions to be used, anticipated outcomes, and frequency of therapy as allowed by client’s insurance plan*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Reports and organizes data on interventions, including dates and professionals involved, services provided, therapy logs, outcome measures, and client and case identifying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Collects information for Outcome Reports and related reports, including summaries of intervention process, client and case information, transition plans and recommendations, and discharge reports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Following protocols for the safety of clients and care providers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Maintains training in emergency techniques such as airway clearance and cardiopulmonary resuscitation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Practices infection control using handwashing and other transmission-based precautions, isolation techniques, and disinfecting agents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Employs universal precautions through appropriate use of personal protective equipment (PPE), such as masks, bonnets, gowns, gloves, and goggles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Appropriately handles needles and sharps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Practices safe posture and body mechanics in any client setting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Adheres consistently to the American Occupational Therapy Association’s Code of Ethics and its policies and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Anticipates potentially hazardous situations and takes steps to prevent accidents and injury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Watches for signs of abuse and identifies and follows reporting procedures for indications of abuse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Assisting with administrative and nonclient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Prepares instruments and occupational therapy equipment for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Monitors occupational therapy equipment to ensure proper functioning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Maintains inventories of equipment and supplies, reports need for reordering supplies when appropriate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Prepares client treatment and activity areas for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Designs, fabricates, or repairs assistive devices and makes adaptive changes or modifications to environments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knowledge of state and federal laws, professional values, standards of practice, and standards of ethical conduct to experiences in various client settings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Prepares and responds appropriately to facility and environmental emergencies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Adheres to OSHA (Occupational Safety and Health Administration) guidelines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51</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