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Inpatient Nurse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9999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&amp; General Care of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Applied safety initiatives to daily practice, including rounding and effective hand-off communication using SBAR.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responds to patient deterioration and verbalizes how to activate the Rapid Response Team and Code Blue, and access emergency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patients for fall risk and implements fall prevention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Interdisciplinary 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and follows nursing process for Admission and Discharge.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pertinent information accurately in the electronic medical record.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delegation when working with Nursing Assistants in accordance with the Rhode Island Nurse Practice Act.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role of the Charge nurse and Clinical Administrators and utilizes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and application of correct infection control measures, including caring for patients in isolation.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practices accurate hand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safe administration of medications of various modalities.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competency with gaining IV access, IV therapy and management of other various access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patient’s pain and documents pain assessment, intervention, and re-assessment.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provide palliative and end of life care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post mortem care of patient, NEOB notification.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use and documentation of Restraints.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follows Blood Administration Policies/Procedures.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and cares for patients with wounds requiring simple to complex dressings/interventions.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use of Intra-facility procedures when transferring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reportable events including near misses, and enters events into the electronic reporting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knowledge of the process for required reporting of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the nutritional needs of patients and utilizes resources to assess and optimize nutrition in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correct use of safe patient handling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resources for questions and assistance as needed, to assist with patient care, critical thinking and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patient and family centered care, utilizing effective communication to establish a therapeutic relationship with the patient and family.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unit based committees, staff meetings and quality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Cardiac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recognize various cardiac rhythms.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patients requiring telemetry monitoring.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set up &amp;amp; maintain Cardiac Monitors.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patients for chest pain and implements Chest Pain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recognizes patient with Acute Coronary Syndrome.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recognizes patient with Congestive Heart Failure.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indication, dosage, side effects &amp;amp; nursing implications of common cardiac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skill in administering and monitoring patients receiving Cardizem Infusions.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patients post Cardiac Catheterization.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how to do a 12 lead EKG.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Geriatric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various age related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understanding of delirium prevention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aging sensitivity in all care provided to the geriatric 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understanding of age related sensory changes and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differentiate between delirium and dementia.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the meaning of being a NICHE (Nurses Improving Care of Healthsystem Elders) designated hospital.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Surgical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pre-operative and post-operative care to thee general surgical 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the orthopedic 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the bariatric 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safe use and understanding of various pain control modalities.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manages post-operative drains and tubes.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indication, dosage, side effects &amp;amp; nursing implications of common pre/post op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documents pre and post-operative care in the electronic medical record.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Respiratory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recognizes patient with COPD.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recognizes patient with pneumonia.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manages tracheostomy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utilizes oxygen therapy equipment, including equipment for suctioning.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manages incentive spirometer.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the patient on Bipap, and manages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patients with chest tubes and manages drainage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indication, dosage, side effects &amp;amp; nursing implications of common respiratory medications, including aerosol delivery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obtains equipment in emergency situations, including the ambu bag and equipment to assist with intubation.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Neurological Diagnosis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stroke signs and symptoms, and how to activate the Stroke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indication, dosage, side effects &amp;amp; nursing implications of common neurological related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Tele-neurology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the patient with Acute Stroke.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and understands the needs of a patient with dementia.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of diversion activity in the care of patient with dementia.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GI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manages various GI tubes and drains.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States indication, dosage, side effects &amp;amp; nursing implications of common GI related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GU/Renal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and manages patients with indwelling catheters, utilizing the Nurse Driven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about the catheter associated urinary tract infections and removing indwelling urinary catheter as soon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patients need for straight catheterization and use of bladder scanner.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the patient requiring dialysis.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monitors and documents patient Intake and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Patient with Endocrine Disorders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patients with Diabetes.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various types of insulin.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for the patient with thyroid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the Behavioral Health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overall awareness of behavioral and substance abuse conditions and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of the KAWAS scale to assess for alcohol withdrawal.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participates in educating patients about opioid overdose and the use of naloxone.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follows protocol for activating Code Grey to assist in managing behavioral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resources to assist in care of patients with behavioral and/or substance abuse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Inpatient Nurse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9999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Employee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Kent Hospital Nursing Department and CNE</w:t>
              <w:br/>
              <w:t>Performance Improvement &amp; Safety </w:t>
              <w:br/>
              <w:t>Interprofessional Communication &amp; Collaboration </w:t>
              <w:br/>
              <w:t>The Patient Experience </w:t>
              <w:br/>
              <w:t>NICHE and the Geriatric Resource Nurse Program </w:t>
              <w:br/>
              <w:t>Resources and Chain of Command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Policy, procedure, protocol review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Resources for policies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IV Therapy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Blood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Dysrhythia Recognition (day 1 of 2)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Dysrhythia Recognition (day 2of 2)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Cardiac monitoring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Nurse Residency Debriefing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for patients with cardiac conditions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stress and stressful situations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Nurse Residency Debriefing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Interdisciplinary Grand Rounds: Managing Chest Tubes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Caring for patients with pulmonary conditions: respiratory assessment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Nutritional needs of patients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patient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of the pre and post-operative patient and preventing potential complications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Wound and skin assessment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Hypo/hyperglycemia, Diabetes, DKA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of the Bariatric Patient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Fall prevention protocol and mobility protocol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patient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Hand-off communication &amp; Inter-professional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Renal failure and caring for patients requiring dialysis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Neuro assessment: stroke, teleneurology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Diagnostic imaging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Management and discharge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Palliative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Delirium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KAWAS protocol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D-escalation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security and code grey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Behavioral conditions/resources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Debriefing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Therapeutic Relationships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 of Ethics/Scope of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Informatics Roundtable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 to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Discussion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2- hour monthly meetings will be scheduled by the Education Department to</w:t>
              <w:br/>
              <w:t>provide ongoing support, education and professional development.</w:t>
              <w:br/>
              <w:t>Methods will include discussion, case studies, simulation, journal article</w:t>
              <w:br/>
              <w:t>review, guest speakers and presentations.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Cultural Diversity on-line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Corporate Compliance on-line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Annual Nursing Competencies: Nursing Department and Unit Based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Nurse Resident project development and presentation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