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PHARMACY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29-2052.00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0844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Personal Skills as Pharmacy Technician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Utilize ethical conduct in all job-related activities. b. Present an image appropriate for the profession of pharmacy in appearance and behavior. c. Communicate clearly when speaking and in writing. d. Demonstrate a respectful attitude when interacting with diverse patient populations. e. Manifest self-management skills, including time management, stress management, and adapting to change. f. Interpersonal skills, including negotiation skills, conflict resolution, and teamwork.</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Foundational Pharmacy Technician Professional Skills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Work consistent with and demonstrate appropriate engagement with multiple healthcare occupations and components of the health care delivery system. b. Work consistent with and communicate understanding of wellness promotion and disease prevention concepts, incl. health screenings; environmental factors; and adverse effects of drugs and alcohol. c. Detail all work consistent with a commitment to excellence in the pharmacy profession, including an attitude of ongoing on the job education and learning. d. Work consistent with and demonstrate understanding and skills in areas of science relevant to the pharmacy technician’s role, including anatomy/physiology and pharmacology. e. Perform mathematical calculations essential to the duties of pharmacy technicians in a variety of contemporary settings – hospital, retail, outpatient. f. Work within legal limits of and demonstrate understanding of the pharmacy technician’s role in the medication-use process. g. Work consistent with and demonstrate active awareness of major trends, issues, and initiatives taking place in the pharmacy profession. h. Demonstrate understanding of and flexibly communicate within non-traditional roles of pharmacy technicians. i. Identify and describe emerging therapies in pharmacy practice. j. Demonstrate understanding of, and undertake the preparation and processes for sterile and non-sterile compounding. 3. Processing and Handling of Medications and Medication Orders…500 hours a. Assist pharmacists in collecting, organizing, and recording demographic and clinical information for direct patient care and medication-use review. b. Receive and screen prescriptions/medication orders for completeness, accuracy, and authenticity. c. Assist pharmacists in the identification of patients who desire/require counseling to optimize the use of medications, equipment, and devices. d. Prepare non-patient-specific medications for distribution (e.g., batch, stock medications). e. Distribute medications in a manner that follows specified procedures. f. Practice effective infection control procedures, including preventing transmission of blood borne and airborne diseases. g. Assist pharmacists in preparing, storing, and distributing medication products requiring special handling and documentation. h. Assist pharmacists in the monitoring of medication therapy. i. Prepare patient-specific medications for distribution. j. Maintain pharmacy facilities and equipment, including automated dispensing equipment. k. Use material safety data sheets (MSDS) to identify, handle, and safely dispose of hazardous materials.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Processing and Handling of Medications and Medication Orders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Assist pharmacists in collecting, organizing, and recording demographic and clinical information for direct patient care and medication-use review. b. Receive and screen prescriptions/medication orders for completeness, accuracy, and authenticity. c. Assist pharmacists in the identification of patients who desire/require counseling to optimize the use of medications, equipment, and devices. d. Prepare non-patient-specific medications for distribution (e.g., batch, stock medications). e. Distribute medications in a manner that follows specified procedures. f. Practice effective infection control procedures, including preventing transmission of blood borne and airborne diseases. g. Assist pharmacists in preparing, storing, and distributing medication products requiring special handling and documentation. h. Assist pharmacists in the monitoring of medication therapy. i. Prepare patient-specific medications for distribution. j. Maintain pharmacy facilities and equipment, including automated dispensing equipment. k. Use material safety data sheets (MSDS) to identify, handle, and safely dispose of hazardous materials.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Sterile and Non-Sterile Compounding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Prepare medications requiring compounding of sterile products. b. Prepare medications requiring compounding of non-sterile products.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Procurement, Billing, Reimbursement and Inventory Management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Initiate, verify, and assist in the adjudication of billing for pharmacy services and goods, and collect payment for these services. b. Apply accepted procedures in purchasing pharmaceuticals, devices, and supplies; purchase same. c. Apply accepted procedures in inventory control of medications, equipment, and devices; maintain inventory control.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Patient-Safety and Medication-Safety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Apply and affirmatively communicate patient- and medication-safety practices in all aspects of the pharmacy technician’s roles. b. Verify measurements, preparation, and/or packaging of medications produced by others (cross-checks). c. Explain and practice pharmacists’ roles responding to emergency situations and assisting pharmacists with Basic Life Support (BLS) skills. d. Demonstrate skills required for effective emergency preparedness. e. Assist pharmacists in medication reconciliation. f. Assist pharmacists in medication therapy management.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Technology and Informatics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Use current technology in the healthcare environment to ensure the safety and accuracy of medication dispensing; post and edit electronic medical data entries. b. Maintain confidentiality of patient information; obtain, log, and post patient data consistent with confidentiality rules.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Regulatory &amp; Quality Assurance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Communicate, apply and understand state and federal laws pertaining to processing, handling and dispensing of medications including controlled substances. b. Communicate, apply and understand state and federal laws and regulations pertaining to pharmacy technicians and other pharmacy related personnel. c. Apply and understand pharmacy compliance with professional standards and relevant legal, regulatory, formulary, contractual, and safety requirements. d. Apply quality assurance practices to pharmaceuticals, durable and non-durable medical equipment, devices, and supplies. e. Follow and explain procedures and communication channels for product recall or shortage, medication error, or other problems.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PHARMACY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29-2052.00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0844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Supervised field trips, Sponsor approved training seminars (specify) Various JATC approved seminars including, but not limited to, First Aid/CPR, blood borne pathogens, etc., Sponsor approved online or distance learning courses (specify) Various JATC approved online course,  State Community/Technical college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260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260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