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drive an emergency medical vehicle in adverse conditions and according to motor vehicle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sanitizes ambulance and equipment daily, ensures they are in proper and good working order, makes routine adjustments, but reports other than minor defects for specialized attention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services vehicle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tests ambulances and their emergency equipment, maintaining proper inventory of equipment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sanitizes ambulance and equipment daily, ensures they are in proper and good working order, makes routine adjustments, but reports other than minor defects for specialized attention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equipment and supplies employed in emergency care of patients and accident victims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management and communication.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record services provided on required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county geography and locations of roads and streets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quickly and calmly in emergencies and stressful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confidentiality of patient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co-workers, law enforcement personnel, fire, medical personnel, patients and the general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intravenous therapy and skill in recognizing adverse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emergency for serious and life-threatening clinical situation.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 intravenous or intraosseous line in a peripheral vein and administer any intravenous solution approved by the Board of Medical Examiners for use by EMT-Ps.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blood for laboratory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parenterally, orally, sublingual, or topically any of the drugs approved by the Board of Medical Examiners for use by EMT-Ps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pulmonary ventilation by means of an endotracheal tube and/or perform cricothyrotomy for relief of upper airway obstruction.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defibrillation or cardioversion.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gas-powered or hand-powered nebulizers.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Decompress a tension pneumothorax by use of a catheter-flutter-valve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positive end expiratory pressure respirators.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gastric suction by intubation.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urinary catheterization.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external cardiac pacing.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 intravenous or intraosseous line in a peripheral vein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any intravenous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Pulseless non-breathing patient clinical situation: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cardiopulmonary resuscitation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Pulmonary ventilation by means of an endotracheal tube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appropriate cardiac drugs prior to contacting the sponsor hospital.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Ability to perform the following procedures as the situation requires: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assessment;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life support techniques in accordance with the American Heart Association or American Red Cross including airway management and cardiopulmonary resuscitation.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Hemorrhage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for shock.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Bandaging and dressing soft tissue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military anti-shock trousers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Splinting fractures and dislocations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of injuries to the head, face, eye, neck, and spine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of injuries to the chest, abdomen and genitalia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Provision of basic life support for medical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in normal and abnormal childbirth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of injuries as a result of exposure to heat and cold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of burns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Lifting and moving patients for transfer to a medical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Extrication of patients from confined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Vehicle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Paramedic Initial and Clinical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Paramedic Clinical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Incident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